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4B09" w14:textId="61F0A234" w:rsidR="00033366" w:rsidRPr="00033366" w:rsidRDefault="00033366" w:rsidP="00033366">
      <w:pPr>
        <w:pStyle w:val="Header"/>
        <w:tabs>
          <w:tab w:val="right" w:pos="7088"/>
          <w:tab w:val="right" w:pos="9781"/>
        </w:tabs>
        <w:rPr>
          <w:rFonts w:ascii="Arial" w:hAnsi="Arial" w:cs="Arial"/>
          <w:b/>
          <w:bCs/>
        </w:rPr>
      </w:pPr>
      <w:r w:rsidRPr="00033366">
        <w:rPr>
          <w:rFonts w:ascii="Arial" w:hAnsi="Arial" w:cs="Arial"/>
          <w:b/>
          <w:bCs/>
        </w:rPr>
        <w:t>3GPP TSG-RAN Meeting #1</w:t>
      </w:r>
      <w:r w:rsidR="007865B0">
        <w:rPr>
          <w:rFonts w:ascii="Arial" w:hAnsi="Arial" w:cs="Arial"/>
          <w:b/>
          <w:bCs/>
        </w:rPr>
        <w:t>02</w:t>
      </w:r>
      <w:r w:rsidRPr="00033366">
        <w:rPr>
          <w:rFonts w:ascii="Arial" w:hAnsi="Arial" w:cs="Arial"/>
          <w:b/>
          <w:bCs/>
        </w:rPr>
        <w:tab/>
      </w:r>
      <w:r w:rsidRPr="00033366">
        <w:rPr>
          <w:rFonts w:ascii="Arial" w:hAnsi="Arial" w:cs="Arial"/>
          <w:b/>
          <w:bCs/>
        </w:rPr>
        <w:tab/>
        <w:t>R1-23</w:t>
      </w:r>
      <w:r w:rsidR="0004684E" w:rsidRPr="0004684E">
        <w:rPr>
          <w:rFonts w:ascii="Arial" w:hAnsi="Arial" w:cs="Arial"/>
          <w:b/>
          <w:bCs/>
        </w:rPr>
        <w:t>2787</w:t>
      </w:r>
    </w:p>
    <w:p w14:paraId="1BF66F7D" w14:textId="7387A4ED" w:rsidR="00033366" w:rsidRPr="00033366" w:rsidRDefault="007865B0" w:rsidP="00033366">
      <w:pPr>
        <w:tabs>
          <w:tab w:val="center" w:pos="4536"/>
          <w:tab w:val="right" w:pos="9072"/>
        </w:tabs>
        <w:rPr>
          <w:rFonts w:ascii="Arial" w:eastAsia="MS Mincho" w:hAnsi="Arial" w:cs="Arial"/>
          <w:b/>
          <w:bCs/>
        </w:rPr>
      </w:pPr>
      <w:r>
        <w:rPr>
          <w:rFonts w:ascii="Arial" w:eastAsia="MS Mincho" w:hAnsi="Arial" w:cs="Arial"/>
          <w:b/>
          <w:bCs/>
        </w:rPr>
        <w:t>Edinburgh</w:t>
      </w:r>
      <w:r w:rsidR="00033366" w:rsidRPr="00033366">
        <w:rPr>
          <w:rFonts w:ascii="Arial" w:eastAsia="MS Mincho" w:hAnsi="Arial" w:cs="Arial"/>
          <w:b/>
          <w:bCs/>
        </w:rPr>
        <w:t xml:space="preserve">, </w:t>
      </w:r>
      <w:r>
        <w:rPr>
          <w:rFonts w:ascii="Arial" w:eastAsia="MS Mincho" w:hAnsi="Arial" w:cs="Arial"/>
          <w:b/>
          <w:bCs/>
        </w:rPr>
        <w:t>GB</w:t>
      </w:r>
      <w:r w:rsidR="00033366" w:rsidRPr="00033366">
        <w:rPr>
          <w:rFonts w:ascii="Arial" w:eastAsia="MS Mincho" w:hAnsi="Arial" w:cs="Arial"/>
          <w:b/>
          <w:bCs/>
        </w:rPr>
        <w:t xml:space="preserve">, </w:t>
      </w:r>
      <w:r>
        <w:rPr>
          <w:rFonts w:ascii="Arial" w:eastAsia="MS Mincho" w:hAnsi="Arial" w:cs="Arial"/>
          <w:b/>
          <w:bCs/>
        </w:rPr>
        <w:t>December</w:t>
      </w:r>
      <w:r w:rsidR="00033366" w:rsidRPr="00033366">
        <w:rPr>
          <w:rFonts w:ascii="Arial" w:eastAsia="MS Mincho" w:hAnsi="Arial" w:cs="Arial"/>
          <w:b/>
          <w:bCs/>
        </w:rPr>
        <w:t xml:space="preserve"> 13 – 17, 2023</w:t>
      </w:r>
    </w:p>
    <w:p w14:paraId="581FD25E" w14:textId="77777777" w:rsidR="00033366" w:rsidRPr="00033366" w:rsidRDefault="00033366" w:rsidP="00033366">
      <w:pPr>
        <w:rPr>
          <w:rFonts w:ascii="Arial" w:eastAsia="MS Mincho" w:hAnsi="Arial" w:cs="Arial"/>
          <w:b/>
          <w:bCs/>
          <w:lang w:val="en-GB"/>
        </w:rPr>
      </w:pPr>
    </w:p>
    <w:p w14:paraId="57D656AF" w14:textId="461C5A56" w:rsidR="00033366" w:rsidRPr="00033366" w:rsidRDefault="00033366" w:rsidP="00033366">
      <w:pPr>
        <w:spacing w:after="60"/>
        <w:ind w:left="1560" w:hanging="1560"/>
        <w:rPr>
          <w:rFonts w:ascii="Arial" w:hAnsi="Arial" w:cs="Arial"/>
          <w:b/>
          <w:bCs/>
        </w:rPr>
      </w:pPr>
      <w:r w:rsidRPr="00033366">
        <w:rPr>
          <w:rFonts w:ascii="Arial" w:hAnsi="Arial" w:cs="Arial"/>
          <w:b/>
          <w:bCs/>
        </w:rPr>
        <w:t>Agenda item:</w:t>
      </w:r>
      <w:r w:rsidRPr="00033366">
        <w:rPr>
          <w:rFonts w:ascii="Arial" w:hAnsi="Arial" w:cs="Arial"/>
          <w:b/>
          <w:bCs/>
        </w:rPr>
        <w:tab/>
      </w:r>
      <w:r w:rsidR="007865B0">
        <w:rPr>
          <w:rFonts w:ascii="Arial" w:hAnsi="Arial" w:cs="Arial"/>
          <w:b/>
          <w:bCs/>
        </w:rPr>
        <w:t>9.3.1.5</w:t>
      </w:r>
    </w:p>
    <w:p w14:paraId="54C85F0D" w14:textId="1B424442" w:rsidR="00033366" w:rsidRPr="00033366" w:rsidRDefault="00033366" w:rsidP="00033366">
      <w:pPr>
        <w:spacing w:after="60"/>
        <w:ind w:left="1560" w:hanging="1560"/>
        <w:rPr>
          <w:rFonts w:ascii="Arial" w:hAnsi="Arial" w:cs="Arial"/>
          <w:b/>
          <w:bCs/>
        </w:rPr>
      </w:pPr>
      <w:r w:rsidRPr="00033366">
        <w:rPr>
          <w:rFonts w:ascii="Arial" w:hAnsi="Arial" w:cs="Arial"/>
          <w:b/>
          <w:bCs/>
        </w:rPr>
        <w:t>Title:</w:t>
      </w:r>
      <w:r w:rsidRPr="00033366">
        <w:rPr>
          <w:rFonts w:ascii="Arial" w:hAnsi="Arial" w:cs="Arial"/>
          <w:b/>
          <w:bCs/>
        </w:rPr>
        <w:tab/>
      </w:r>
      <w:r w:rsidR="007865B0" w:rsidRPr="007865B0">
        <w:rPr>
          <w:rFonts w:ascii="Arial" w:hAnsi="Arial" w:cs="Arial"/>
          <w:b/>
          <w:bCs/>
        </w:rPr>
        <w:t>Collection of R</w:t>
      </w:r>
      <w:r w:rsidR="007865B0">
        <w:rPr>
          <w:rFonts w:ascii="Arial" w:hAnsi="Arial" w:cs="Arial"/>
          <w:b/>
          <w:bCs/>
        </w:rPr>
        <w:t xml:space="preserve">elease </w:t>
      </w:r>
      <w:r w:rsidR="007865B0" w:rsidRPr="007865B0">
        <w:rPr>
          <w:rFonts w:ascii="Arial" w:hAnsi="Arial" w:cs="Arial"/>
          <w:b/>
          <w:bCs/>
        </w:rPr>
        <w:t xml:space="preserve">18 </w:t>
      </w:r>
      <w:r w:rsidR="007865B0">
        <w:rPr>
          <w:rFonts w:ascii="Arial" w:hAnsi="Arial" w:cs="Arial"/>
          <w:b/>
          <w:bCs/>
        </w:rPr>
        <w:t>NR sidelink</w:t>
      </w:r>
      <w:r w:rsidR="007865B0" w:rsidRPr="007865B0">
        <w:rPr>
          <w:rFonts w:ascii="Arial" w:hAnsi="Arial" w:cs="Arial"/>
          <w:b/>
          <w:bCs/>
        </w:rPr>
        <w:t xml:space="preserve"> FR2 study outcomes</w:t>
      </w:r>
    </w:p>
    <w:p w14:paraId="25F349A5" w14:textId="1F6C8CEE" w:rsidR="00033366" w:rsidRPr="00033366" w:rsidRDefault="00033366" w:rsidP="00033366">
      <w:pPr>
        <w:spacing w:after="60"/>
        <w:ind w:left="1560" w:hanging="1560"/>
        <w:rPr>
          <w:rFonts w:ascii="Arial" w:hAnsi="Arial" w:cs="Arial"/>
          <w:b/>
          <w:bCs/>
          <w:color w:val="000000"/>
        </w:rPr>
      </w:pPr>
      <w:r w:rsidRPr="00033366">
        <w:rPr>
          <w:rFonts w:ascii="Arial" w:hAnsi="Arial" w:cs="Arial"/>
          <w:b/>
          <w:bCs/>
        </w:rPr>
        <w:t>Source:</w:t>
      </w:r>
      <w:r w:rsidRPr="00033366">
        <w:rPr>
          <w:rFonts w:ascii="Arial" w:hAnsi="Arial" w:cs="Arial"/>
          <w:b/>
          <w:bCs/>
          <w:color w:val="FF0000"/>
        </w:rPr>
        <w:tab/>
      </w:r>
      <w:r w:rsidRPr="00033366">
        <w:rPr>
          <w:rFonts w:ascii="Arial" w:hAnsi="Arial" w:cs="Arial"/>
          <w:b/>
          <w:bCs/>
        </w:rPr>
        <w:t>Rapporteur (OPPO)</w:t>
      </w:r>
    </w:p>
    <w:p w14:paraId="015D0335" w14:textId="2F4F2792" w:rsidR="00033366" w:rsidRPr="00033366" w:rsidRDefault="00033366" w:rsidP="00033366">
      <w:pPr>
        <w:spacing w:after="60"/>
        <w:ind w:left="1560" w:hanging="1560"/>
        <w:rPr>
          <w:rFonts w:ascii="Arial" w:hAnsi="Arial" w:cs="Arial"/>
          <w:b/>
          <w:bCs/>
        </w:rPr>
      </w:pPr>
      <w:r w:rsidRPr="00033366">
        <w:rPr>
          <w:rFonts w:ascii="Arial" w:hAnsi="Arial" w:cs="Arial"/>
          <w:b/>
          <w:bCs/>
        </w:rPr>
        <w:t>Document for:</w:t>
      </w:r>
      <w:r w:rsidRPr="00033366">
        <w:rPr>
          <w:rFonts w:ascii="Arial" w:hAnsi="Arial" w:cs="Arial"/>
          <w:b/>
          <w:bCs/>
        </w:rPr>
        <w:tab/>
      </w:r>
      <w:r>
        <w:rPr>
          <w:rFonts w:ascii="Arial" w:hAnsi="Arial" w:cs="Arial"/>
          <w:b/>
          <w:bCs/>
        </w:rPr>
        <w:t>Information</w:t>
      </w:r>
    </w:p>
    <w:p w14:paraId="6850A792" w14:textId="77777777" w:rsidR="00033366" w:rsidRPr="00033366" w:rsidRDefault="00033366" w:rsidP="00033366">
      <w:pPr>
        <w:pBdr>
          <w:bottom w:val="single" w:sz="4" w:space="1" w:color="auto"/>
        </w:pBdr>
        <w:rPr>
          <w:rFonts w:ascii="Arial" w:hAnsi="Arial" w:cs="Arial"/>
          <w:b/>
          <w:bCs/>
        </w:rPr>
      </w:pPr>
    </w:p>
    <w:p w14:paraId="4A70F50D" w14:textId="546C790F" w:rsidR="00A9204E" w:rsidRPr="00222F51" w:rsidRDefault="00222F51" w:rsidP="00A867F8">
      <w:pPr>
        <w:spacing w:before="180" w:after="180"/>
        <w:jc w:val="center"/>
        <w:rPr>
          <w:b/>
          <w:bCs/>
          <w:sz w:val="32"/>
          <w:szCs w:val="32"/>
          <w:u w:val="single"/>
          <w:lang w:val="en-AU"/>
        </w:rPr>
      </w:pPr>
      <w:r w:rsidRPr="00222F51">
        <w:rPr>
          <w:b/>
          <w:bCs/>
          <w:sz w:val="32"/>
          <w:szCs w:val="32"/>
          <w:u w:val="single"/>
          <w:lang w:val="en-AU"/>
        </w:rPr>
        <w:t>Release 18 – NR Sidelink Evolution WI</w:t>
      </w:r>
    </w:p>
    <w:p w14:paraId="4686A606" w14:textId="55FAE39B" w:rsidR="00222F51" w:rsidRDefault="00222F51">
      <w:pPr>
        <w:rPr>
          <w:sz w:val="24"/>
          <w:szCs w:val="24"/>
          <w:lang w:val="en-AU"/>
        </w:rPr>
      </w:pPr>
      <w:r w:rsidRPr="00222F51">
        <w:rPr>
          <w:sz w:val="24"/>
          <w:szCs w:val="24"/>
          <w:lang w:val="en-AU"/>
        </w:rPr>
        <w:t>According to the approved WID (</w:t>
      </w:r>
      <w:hyperlink r:id="rId10" w:history="1">
        <w:r w:rsidRPr="00222F51">
          <w:rPr>
            <w:rStyle w:val="Hyperlink"/>
            <w:i/>
            <w:iCs/>
            <w:sz w:val="24"/>
            <w:szCs w:val="24"/>
          </w:rPr>
          <w:t>RP-230077</w:t>
        </w:r>
      </w:hyperlink>
      <w:r w:rsidRPr="00222F51">
        <w:rPr>
          <w:sz w:val="24"/>
          <w:szCs w:val="24"/>
          <w:lang w:val="en-AU"/>
        </w:rPr>
        <w:t>), the</w:t>
      </w:r>
      <w:r w:rsidR="004F53A1">
        <w:rPr>
          <w:sz w:val="24"/>
          <w:szCs w:val="24"/>
          <w:lang w:val="en-AU"/>
        </w:rPr>
        <w:t xml:space="preserve"> following</w:t>
      </w:r>
      <w:r w:rsidRPr="00222F51">
        <w:rPr>
          <w:sz w:val="24"/>
          <w:szCs w:val="24"/>
          <w:lang w:val="en-AU"/>
        </w:rPr>
        <w:t xml:space="preserve"> objective </w:t>
      </w:r>
      <w:r w:rsidR="004F53A1">
        <w:rPr>
          <w:sz w:val="24"/>
          <w:szCs w:val="24"/>
          <w:lang w:val="en-AU"/>
        </w:rPr>
        <w:t>is carried out in RAN1 and RAN2 on the study of enhanced SL operation on FR2 licensed spectrum.</w:t>
      </w:r>
    </w:p>
    <w:p w14:paraId="5A7071AC" w14:textId="343D0916" w:rsidR="00864B6C" w:rsidRDefault="004F53A1" w:rsidP="00DF6610">
      <w:pPr>
        <w:pStyle w:val="ListParagraph"/>
        <w:numPr>
          <w:ilvl w:val="0"/>
          <w:numId w:val="69"/>
        </w:numPr>
        <w:rPr>
          <w:sz w:val="24"/>
          <w:szCs w:val="24"/>
          <w:lang w:val="en-AU"/>
        </w:rPr>
      </w:pPr>
      <w:r w:rsidRPr="004F53A1">
        <w:rPr>
          <w:sz w:val="24"/>
          <w:szCs w:val="24"/>
          <w:lang w:val="en-AU"/>
        </w:rPr>
        <w:t>Study enhanced sidelink operation on FR2 licensed spectrum [RAN1, RAN2] (Determine in RAN#98-e whether to continue the study or study + specification work for FR2 until the end of R18)</w:t>
      </w:r>
    </w:p>
    <w:p w14:paraId="6451734E" w14:textId="09DAF3B3" w:rsidR="00DF6610" w:rsidRDefault="004F53A1" w:rsidP="004F53A1">
      <w:pPr>
        <w:pStyle w:val="ListParagraph"/>
        <w:numPr>
          <w:ilvl w:val="1"/>
          <w:numId w:val="86"/>
        </w:numPr>
        <w:rPr>
          <w:sz w:val="24"/>
          <w:szCs w:val="24"/>
          <w:lang w:val="en-AU"/>
        </w:rPr>
      </w:pPr>
      <w:r w:rsidRPr="004F53A1">
        <w:rPr>
          <w:sz w:val="24"/>
          <w:szCs w:val="24"/>
          <w:lang w:val="en-AU"/>
        </w:rPr>
        <w:t>Focus only on updating the evaluation methodology for commercial deployment scenario in 4Q 2022. [RAN1]</w:t>
      </w:r>
    </w:p>
    <w:p w14:paraId="6DA77356" w14:textId="63C33621" w:rsidR="00C612B5" w:rsidRDefault="004F53A1" w:rsidP="004F53A1">
      <w:pPr>
        <w:pStyle w:val="ListParagraph"/>
        <w:numPr>
          <w:ilvl w:val="1"/>
          <w:numId w:val="86"/>
        </w:numPr>
        <w:rPr>
          <w:sz w:val="24"/>
          <w:szCs w:val="24"/>
          <w:lang w:val="en-AU"/>
        </w:rPr>
      </w:pPr>
      <w:r w:rsidRPr="004F53A1">
        <w:rPr>
          <w:sz w:val="24"/>
          <w:szCs w:val="24"/>
          <w:lang w:val="en-AU"/>
        </w:rPr>
        <w:t>Study is limited to the support of sidelink beam management (including initial beam-pairing, beam maintenance, and beam failure recovery, etc) by reusing existing sidelink CSI framework and reusing Uu beam management concepts wherever possible. [RAN1, RAN2]</w:t>
      </w:r>
    </w:p>
    <w:p w14:paraId="6DA31521" w14:textId="3EDB8C5F" w:rsidR="00C612B5" w:rsidRDefault="00C612B5" w:rsidP="00C612B5">
      <w:pPr>
        <w:pStyle w:val="ListParagraph"/>
        <w:numPr>
          <w:ilvl w:val="2"/>
          <w:numId w:val="69"/>
        </w:numPr>
        <w:rPr>
          <w:sz w:val="24"/>
          <w:szCs w:val="24"/>
          <w:lang w:val="en-AU"/>
        </w:rPr>
      </w:pPr>
      <w:r w:rsidRPr="00C612B5">
        <w:rPr>
          <w:sz w:val="24"/>
          <w:szCs w:val="24"/>
          <w:lang w:val="en-AU"/>
        </w:rPr>
        <w:t>Beam management in FR2 licensed spectrum considers sidelink unicast communication only.</w:t>
      </w:r>
    </w:p>
    <w:p w14:paraId="356F9283" w14:textId="6518650D" w:rsidR="00275F2A" w:rsidRDefault="00275F2A">
      <w:pPr>
        <w:rPr>
          <w:rFonts w:asciiTheme="majorHAnsi" w:eastAsiaTheme="majorEastAsia" w:hAnsiTheme="majorHAnsi" w:cstheme="majorBidi"/>
          <w:color w:val="000000" w:themeColor="text1"/>
          <w:sz w:val="26"/>
          <w:szCs w:val="26"/>
          <w:highlight w:val="lightGray"/>
        </w:rPr>
      </w:pPr>
    </w:p>
    <w:p w14:paraId="19FD1286" w14:textId="309EB469" w:rsidR="00E25ACC" w:rsidRPr="00552FA0" w:rsidRDefault="00F54A84" w:rsidP="00E25ACC">
      <w:pPr>
        <w:pStyle w:val="Heading2"/>
        <w:numPr>
          <w:ilvl w:val="0"/>
          <w:numId w:val="26"/>
        </w:numPr>
        <w:tabs>
          <w:tab w:val="clear" w:pos="432"/>
          <w:tab w:val="left" w:pos="567"/>
        </w:tabs>
        <w:ind w:left="0" w:firstLine="0"/>
        <w:rPr>
          <w:color w:val="auto"/>
        </w:rPr>
      </w:pPr>
      <w:r>
        <w:rPr>
          <w:color w:val="auto"/>
        </w:rPr>
        <w:t>RAN1</w:t>
      </w:r>
    </w:p>
    <w:p w14:paraId="52B489F6" w14:textId="45CFD2FB" w:rsidR="00E25ACC" w:rsidRDefault="00E25ACC" w:rsidP="00E25ACC">
      <w:pPr>
        <w:pStyle w:val="Heading3"/>
        <w:numPr>
          <w:ilvl w:val="1"/>
          <w:numId w:val="26"/>
        </w:numPr>
        <w:rPr>
          <w:color w:val="auto"/>
        </w:rPr>
      </w:pPr>
      <w:r w:rsidRPr="00552FA0">
        <w:rPr>
          <w:color w:val="auto"/>
        </w:rPr>
        <w:t>RAN1#110</w:t>
      </w:r>
      <w:r w:rsidR="00DA1CDA">
        <w:rPr>
          <w:color w:val="auto"/>
        </w:rPr>
        <w:t>-</w:t>
      </w:r>
      <w:r w:rsidRPr="00552FA0">
        <w:rPr>
          <w:color w:val="auto"/>
        </w:rPr>
        <w:t>bis-e (10 – 19 October 2022)</w:t>
      </w:r>
    </w:p>
    <w:tbl>
      <w:tblPr>
        <w:tblStyle w:val="TableGrid"/>
        <w:tblW w:w="0" w:type="auto"/>
        <w:tblInd w:w="576" w:type="dxa"/>
        <w:tblLook w:val="04A0" w:firstRow="1" w:lastRow="0" w:firstColumn="1" w:lastColumn="0" w:noHBand="0" w:noVBand="1"/>
      </w:tblPr>
      <w:tblGrid>
        <w:gridCol w:w="8774"/>
      </w:tblGrid>
      <w:tr w:rsidR="00E25ACC" w14:paraId="38A737CC" w14:textId="77777777" w:rsidTr="00AA3B56">
        <w:tc>
          <w:tcPr>
            <w:tcW w:w="9350" w:type="dxa"/>
          </w:tcPr>
          <w:p w14:paraId="589C5021"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7FBAF899" w14:textId="77777777" w:rsidR="00D15057" w:rsidRPr="00D15057" w:rsidRDefault="00D15057" w:rsidP="00D15057">
            <w:pPr>
              <w:autoSpaceDE w:val="0"/>
              <w:autoSpaceDN w:val="0"/>
              <w:jc w:val="both"/>
              <w:rPr>
                <w:rFonts w:ascii="Times New Roman" w:hAnsi="Times New Roman" w:cs="Times New Roman"/>
                <w:iCs/>
                <w:sz w:val="20"/>
                <w:szCs w:val="20"/>
              </w:rPr>
            </w:pPr>
            <w:r w:rsidRPr="00D15057">
              <w:rPr>
                <w:rFonts w:ascii="Times New Roman" w:hAnsi="Times New Roman" w:cs="Times New Roman"/>
                <w:iCs/>
                <w:sz w:val="20"/>
                <w:szCs w:val="20"/>
              </w:rPr>
              <w:t>In evaluation methodology for commercial deployment scenario for sidelink operation on FR2</w:t>
            </w:r>
          </w:p>
          <w:p w14:paraId="42DFF407"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 xml:space="preserve">Reuse indoor layout defined for SL-U with pairs topology and without WiFi nodes </w:t>
            </w:r>
          </w:p>
          <w:p w14:paraId="24A1807E"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total number of UEs deployed in the layout</w:t>
            </w:r>
          </w:p>
          <w:p w14:paraId="62CB3458"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Companies should report how UEs are paired</w:t>
            </w:r>
          </w:p>
          <w:p w14:paraId="28A3F441"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whether to consider the cluster-based topology defined for SL-U</w:t>
            </w:r>
          </w:p>
          <w:p w14:paraId="34DE24C0"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Note: for the evaluation, there is no Uu link in this indoor layout</w:t>
            </w:r>
          </w:p>
          <w:p w14:paraId="4934A9FF" w14:textId="77777777" w:rsidR="00D15057" w:rsidRPr="00D15057" w:rsidRDefault="00D15057" w:rsidP="00D15057">
            <w:pPr>
              <w:rPr>
                <w:rFonts w:ascii="Times New Roman" w:hAnsi="Times New Roman" w:cs="Times New Roman"/>
                <w:iCs/>
                <w:sz w:val="20"/>
                <w:szCs w:val="20"/>
              </w:rPr>
            </w:pPr>
          </w:p>
          <w:p w14:paraId="046A8A16"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0640176E" w14:textId="77777777" w:rsidR="00D15057" w:rsidRPr="00D15057" w:rsidRDefault="00D15057" w:rsidP="00D15057">
            <w:pPr>
              <w:autoSpaceDE w:val="0"/>
              <w:autoSpaceDN w:val="0"/>
              <w:jc w:val="both"/>
              <w:rPr>
                <w:rFonts w:ascii="Times New Roman" w:hAnsi="Times New Roman" w:cs="Times New Roman"/>
                <w:iCs/>
                <w:sz w:val="20"/>
                <w:szCs w:val="20"/>
              </w:rPr>
            </w:pPr>
            <w:r w:rsidRPr="00D15057">
              <w:rPr>
                <w:rFonts w:ascii="Times New Roman" w:hAnsi="Times New Roman" w:cs="Times New Roman"/>
                <w:iCs/>
                <w:sz w:val="20"/>
                <w:szCs w:val="20"/>
              </w:rPr>
              <w:t xml:space="preserve">In evaluation methodology for commercial deployment scenario for sidelink operation on FR2, reuse layout option 3 in Section A.2.1.1 of TR 36.843 with </w:t>
            </w:r>
          </w:p>
          <w:p w14:paraId="63CF9B98" w14:textId="77777777" w:rsidR="00D15057" w:rsidRPr="00D15057" w:rsidRDefault="00D15057" w:rsidP="00D15057">
            <w:pPr>
              <w:pStyle w:val="ListParagraph"/>
              <w:numPr>
                <w:ilvl w:val="0"/>
                <w:numId w:val="49"/>
              </w:numPr>
              <w:autoSpaceDE w:val="0"/>
              <w:autoSpaceDN w:val="0"/>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1: 7 macro sites with 3 cells per site</w:t>
            </w:r>
          </w:p>
          <w:p w14:paraId="2E90FEBF" w14:textId="77777777" w:rsidR="00D15057" w:rsidRPr="00D15057" w:rsidRDefault="00D15057" w:rsidP="00D15057">
            <w:pPr>
              <w:pStyle w:val="ListParagraph"/>
              <w:numPr>
                <w:ilvl w:val="0"/>
                <w:numId w:val="49"/>
              </w:numPr>
              <w:autoSpaceDE w:val="0"/>
              <w:autoSpaceDN w:val="0"/>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2: a single site</w:t>
            </w:r>
          </w:p>
          <w:p w14:paraId="0B89A7C7"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Companies should report how UEs are paired</w:t>
            </w:r>
          </w:p>
          <w:p w14:paraId="3AF62E39"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total number of UEs deployed in the layout</w:t>
            </w:r>
          </w:p>
          <w:p w14:paraId="11580BA3"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whether Uu and PC5 use same carrier</w:t>
            </w:r>
          </w:p>
          <w:p w14:paraId="79C33844"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ISD for this layout option 3</w:t>
            </w:r>
          </w:p>
          <w:p w14:paraId="4C6EA44E" w14:textId="77777777" w:rsidR="00D15057" w:rsidRPr="00D15057" w:rsidRDefault="00D15057" w:rsidP="00D15057">
            <w:pPr>
              <w:rPr>
                <w:rFonts w:ascii="Times New Roman" w:hAnsi="Times New Roman" w:cs="Times New Roman"/>
                <w:iCs/>
                <w:sz w:val="20"/>
                <w:szCs w:val="20"/>
              </w:rPr>
            </w:pPr>
          </w:p>
          <w:p w14:paraId="4BA22A03"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2732A196" w14:textId="77777777" w:rsidR="00D15057" w:rsidRPr="00D15057" w:rsidRDefault="00D15057" w:rsidP="00D15057">
            <w:pPr>
              <w:autoSpaceDE w:val="0"/>
              <w:autoSpaceDN w:val="0"/>
              <w:jc w:val="both"/>
              <w:rPr>
                <w:rFonts w:ascii="Times New Roman" w:hAnsi="Times New Roman" w:cs="Times New Roman"/>
                <w:iCs/>
                <w:sz w:val="20"/>
                <w:szCs w:val="20"/>
              </w:rPr>
            </w:pPr>
            <w:r w:rsidRPr="00D15057">
              <w:rPr>
                <w:rFonts w:ascii="Times New Roman" w:hAnsi="Times New Roman" w:cs="Times New Roman"/>
                <w:iCs/>
                <w:sz w:val="20"/>
                <w:szCs w:val="20"/>
              </w:rPr>
              <w:t xml:space="preserve">For the indoor layout defined in the evaluation methodology for commercial deployment scenario for sidelink operation on FR2, the total number of UEs is 12 pairs/20 MHz with scaling factors of 1, ½ or 1/3.  </w:t>
            </w:r>
          </w:p>
          <w:p w14:paraId="5C6DD1EE" w14:textId="77777777" w:rsidR="00D15057" w:rsidRPr="00D15057" w:rsidRDefault="00D15057" w:rsidP="00D15057">
            <w:pPr>
              <w:rPr>
                <w:rFonts w:ascii="Times New Roman" w:hAnsi="Times New Roman" w:cs="Times New Roman"/>
                <w:iCs/>
                <w:sz w:val="20"/>
                <w:szCs w:val="20"/>
              </w:rPr>
            </w:pPr>
          </w:p>
          <w:p w14:paraId="7C1B7A83"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4537F8BD"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 xml:space="preserve">For the outdoor layout defined in the evaluation methodology for commercial deployment scenario for sidelink operation on FR2, the number of UEs per cell is 60 with scaling factors of 1, ½ or 1/3. </w:t>
            </w:r>
          </w:p>
          <w:p w14:paraId="0F4E3BF6" w14:textId="77777777" w:rsidR="00D15057" w:rsidRPr="00D15057" w:rsidRDefault="00D15057" w:rsidP="00D15057">
            <w:pPr>
              <w:rPr>
                <w:rFonts w:ascii="Times New Roman" w:hAnsi="Times New Roman" w:cs="Times New Roman"/>
                <w:iCs/>
                <w:sz w:val="20"/>
                <w:szCs w:val="20"/>
              </w:rPr>
            </w:pPr>
          </w:p>
          <w:p w14:paraId="475F02EA"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22FFADD7"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For the outdoor layout defined in the evaluation methodology for commercial deployment scenario for sidelink operation on FR2, Uu link has different carrier as PC5 in the simulation is the baseline</w:t>
            </w:r>
          </w:p>
          <w:p w14:paraId="45BCDAFC"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 xml:space="preserve">Optional: Uu link has same carrier as PC5 in the simulation. </w:t>
            </w:r>
          </w:p>
          <w:p w14:paraId="7929D321" w14:textId="77777777" w:rsidR="00D15057" w:rsidRPr="00D15057" w:rsidRDefault="00D15057" w:rsidP="00D15057">
            <w:pPr>
              <w:rPr>
                <w:rFonts w:ascii="Times New Roman" w:hAnsi="Times New Roman" w:cs="Times New Roman"/>
                <w:iCs/>
                <w:sz w:val="20"/>
                <w:szCs w:val="20"/>
              </w:rPr>
            </w:pPr>
          </w:p>
          <w:p w14:paraId="5495942B"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09622724"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 xml:space="preserve">In evaluation methodology for commercial deployment scenario for sidelink operation on FR2, for the outdoor layout, the channel model reuses the procedures and parameters for </w:t>
            </w:r>
            <w:proofErr w:type="spellStart"/>
            <w:r w:rsidRPr="00D15057">
              <w:rPr>
                <w:rFonts w:ascii="Times New Roman" w:hAnsi="Times New Roman" w:cs="Times New Roman"/>
                <w:iCs/>
                <w:sz w:val="20"/>
                <w:szCs w:val="20"/>
              </w:rPr>
              <w:t>UMi</w:t>
            </w:r>
            <w:proofErr w:type="spellEnd"/>
            <w:r w:rsidRPr="00D15057">
              <w:rPr>
                <w:rFonts w:ascii="Times New Roman" w:hAnsi="Times New Roman" w:cs="Times New Roman"/>
                <w:iCs/>
                <w:sz w:val="20"/>
                <w:szCs w:val="20"/>
              </w:rPr>
              <w:t xml:space="preserve"> - Street Canyon specified in TR 38.901. </w:t>
            </w:r>
          </w:p>
          <w:p w14:paraId="15844AAD" w14:textId="77777777" w:rsidR="00D15057" w:rsidRPr="00D15057" w:rsidRDefault="00D15057" w:rsidP="00D15057">
            <w:pPr>
              <w:rPr>
                <w:rFonts w:ascii="Times New Roman" w:hAnsi="Times New Roman" w:cs="Times New Roman"/>
                <w:iCs/>
                <w:sz w:val="20"/>
                <w:szCs w:val="20"/>
              </w:rPr>
            </w:pPr>
          </w:p>
          <w:p w14:paraId="0F3183FA"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79A0B8FA"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In evaluation methodology for commercial deployment scenario for sidelink operation on FR2, for the indoor layout, the channel model reuses the procedures and parameters for InH mixed office specified in TR 38.901. </w:t>
            </w:r>
          </w:p>
          <w:p w14:paraId="25E540A3" w14:textId="77777777" w:rsidR="00D15057" w:rsidRPr="00D15057" w:rsidRDefault="00D15057" w:rsidP="00D15057">
            <w:pPr>
              <w:jc w:val="both"/>
              <w:rPr>
                <w:rFonts w:ascii="Times New Roman" w:hAnsi="Times New Roman" w:cs="Times New Roman"/>
                <w:iCs/>
                <w:sz w:val="20"/>
                <w:szCs w:val="20"/>
              </w:rPr>
            </w:pPr>
          </w:p>
          <w:p w14:paraId="66ED83C1"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40E47B73"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1860B9AE" w14:textId="77777777" w:rsidR="00D15057" w:rsidRPr="00D15057" w:rsidRDefault="00D15057" w:rsidP="00D15057">
            <w:pPr>
              <w:rPr>
                <w:rFonts w:ascii="Times New Roman" w:hAnsi="Times New Roman" w:cs="Times New Roman"/>
                <w:iCs/>
                <w:sz w:val="20"/>
                <w:szCs w:val="20"/>
              </w:rPr>
            </w:pPr>
          </w:p>
          <w:p w14:paraId="51C005F3"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4EB12EE4"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In evaluation methodology for commercial deployment scenario for sidelink operation on FR2, consider at least the following parameters: </w:t>
            </w:r>
          </w:p>
          <w:p w14:paraId="7E60C514"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Carrier frequency: 30 GHz</w:t>
            </w:r>
          </w:p>
          <w:p w14:paraId="617591D1"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Sub-carrier spacing: 120 kHz (baseline), 60 kHz (optional)</w:t>
            </w:r>
          </w:p>
          <w:p w14:paraId="7667DB02"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Simulation bandwidth: 100 MHz (baseline), 200 MHz (optional)</w:t>
            </w:r>
          </w:p>
          <w:p w14:paraId="0949E500"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UE receiver noise figure: 13 dB (baseline), 10 dB (optional)</w:t>
            </w:r>
          </w:p>
          <w:p w14:paraId="72E2DB7B"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UE Tx power: 23 dBm (EIRP should not exceed 43 dBm)</w:t>
            </w:r>
          </w:p>
          <w:p w14:paraId="040AFD84"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UE speed: 3 km/h</w:t>
            </w:r>
          </w:p>
          <w:p w14:paraId="34AC5FEF" w14:textId="77777777" w:rsidR="00D15057" w:rsidRPr="00D15057" w:rsidRDefault="00D15057" w:rsidP="00D15057">
            <w:pPr>
              <w:jc w:val="both"/>
              <w:rPr>
                <w:rFonts w:ascii="Times New Roman" w:hAnsi="Times New Roman" w:cs="Times New Roman"/>
                <w:sz w:val="20"/>
                <w:szCs w:val="20"/>
              </w:rPr>
            </w:pPr>
          </w:p>
          <w:p w14:paraId="53E92964"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32E5CBCD"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For the outdoor layout defined in the evaluation methodology for commercial deployment scenario for sidelink operation on FR2, ISD is 200 meters.</w:t>
            </w:r>
          </w:p>
          <w:p w14:paraId="34C85595" w14:textId="77777777" w:rsidR="00D15057" w:rsidRPr="00D15057" w:rsidRDefault="00D15057" w:rsidP="00D15057">
            <w:pPr>
              <w:rPr>
                <w:rFonts w:ascii="Times New Roman" w:hAnsi="Times New Roman" w:cs="Times New Roman"/>
                <w:sz w:val="20"/>
                <w:szCs w:val="20"/>
              </w:rPr>
            </w:pPr>
          </w:p>
          <w:p w14:paraId="0488145E"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73820874" w14:textId="77777777" w:rsidR="00D15057" w:rsidRPr="00D15057" w:rsidRDefault="00D15057" w:rsidP="00D15057">
            <w:pPr>
              <w:jc w:val="both"/>
              <w:rPr>
                <w:rFonts w:ascii="Times New Roman" w:hAnsi="Times New Roman" w:cs="Times New Roman"/>
                <w:sz w:val="20"/>
                <w:szCs w:val="20"/>
              </w:rPr>
            </w:pPr>
            <w:r w:rsidRPr="00D15057">
              <w:rPr>
                <w:rFonts w:ascii="Times New Roman" w:hAnsi="Times New Roman" w:cs="Times New Roman"/>
                <w:iCs/>
                <w:sz w:val="20"/>
                <w:szCs w:val="20"/>
              </w:rPr>
              <w:t>In evaluation methodology for commercial deployment scenario for sidelink operation on FR2, support at least the following traffic model:</w:t>
            </w:r>
          </w:p>
          <w:p w14:paraId="5E8B2DB8"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1: periodic traffic mode 3</w:t>
            </w:r>
          </w:p>
          <w:p w14:paraId="1C65D51F"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Packet size scaling factor is up to companies’ porting</w:t>
            </w:r>
          </w:p>
          <w:p w14:paraId="09ADC19C"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2: FTP model 3 with arrival rate satisfying one of the followings:</w:t>
            </w:r>
          </w:p>
          <w:p w14:paraId="69E92BC0"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BO low load: 10%-25%</w:t>
            </w:r>
          </w:p>
          <w:p w14:paraId="314059CA"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BO mid load: 35%-50%</w:t>
            </w:r>
          </w:p>
          <w:p w14:paraId="0CC16996"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BO high load: above 55%</w:t>
            </w:r>
          </w:p>
          <w:p w14:paraId="72FC52BE"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Packet size is up to companies’ reporting</w:t>
            </w:r>
          </w:p>
          <w:p w14:paraId="54FF2627"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3: XR traffic models including cloud gaming, virtual reality, and augmented reality.  </w:t>
            </w:r>
          </w:p>
          <w:p w14:paraId="5B678BFF"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It is up to each company to use either Option 1 or 2 or 3 or mixed of them. </w:t>
            </w:r>
          </w:p>
          <w:p w14:paraId="2E7289B5" w14:textId="77777777" w:rsidR="00D15057" w:rsidRPr="00D15057" w:rsidRDefault="00D15057" w:rsidP="00D15057">
            <w:pPr>
              <w:rPr>
                <w:rFonts w:ascii="Times New Roman" w:hAnsi="Times New Roman" w:cs="Times New Roman"/>
                <w:iCs/>
                <w:sz w:val="20"/>
                <w:szCs w:val="20"/>
              </w:rPr>
            </w:pPr>
          </w:p>
          <w:p w14:paraId="7B19B6F2"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248C6C15" w14:textId="77777777" w:rsidR="00D15057" w:rsidRPr="00D15057" w:rsidRDefault="00D15057" w:rsidP="00D15057">
            <w:pPr>
              <w:rPr>
                <w:rFonts w:ascii="Times New Roman" w:eastAsia="SimSun" w:hAnsi="Times New Roman" w:cs="Times New Roman"/>
                <w:sz w:val="20"/>
                <w:szCs w:val="20"/>
                <w:lang w:eastAsia="zh-CN"/>
              </w:rPr>
            </w:pPr>
            <w:r w:rsidRPr="00D15057">
              <w:rPr>
                <w:rFonts w:ascii="Times New Roman" w:hAnsi="Times New Roman" w:cs="Times New Roman"/>
                <w:iCs/>
                <w:sz w:val="20"/>
                <w:szCs w:val="20"/>
              </w:rPr>
              <w:t>When reporting the simulation results for sidelink operation on FR2, companies should report the used resource allocation scheme.</w:t>
            </w:r>
            <w:r w:rsidRPr="00D15057">
              <w:rPr>
                <w:rFonts w:ascii="Times New Roman" w:hAnsi="Times New Roman" w:cs="Times New Roman"/>
                <w:sz w:val="20"/>
                <w:szCs w:val="20"/>
              </w:rPr>
              <w:t> </w:t>
            </w:r>
          </w:p>
          <w:p w14:paraId="3A1B395F" w14:textId="77777777" w:rsidR="00D15057" w:rsidRPr="00D15057" w:rsidRDefault="00D15057" w:rsidP="00D15057">
            <w:pPr>
              <w:rPr>
                <w:rFonts w:ascii="Times New Roman" w:hAnsi="Times New Roman" w:cs="Times New Roman"/>
                <w:sz w:val="20"/>
                <w:szCs w:val="20"/>
              </w:rPr>
            </w:pPr>
            <w:r w:rsidRPr="00D15057">
              <w:rPr>
                <w:rFonts w:ascii="Times New Roman" w:hAnsi="Times New Roman" w:cs="Times New Roman"/>
                <w:sz w:val="20"/>
                <w:szCs w:val="20"/>
              </w:rPr>
              <w:lastRenderedPageBreak/>
              <w:t> </w:t>
            </w:r>
          </w:p>
          <w:p w14:paraId="4174BFE3"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36F24128" w14:textId="77777777" w:rsidR="00D15057" w:rsidRPr="00D15057" w:rsidRDefault="00D15057" w:rsidP="00D15057">
            <w:pPr>
              <w:rPr>
                <w:rFonts w:ascii="Times New Roman" w:hAnsi="Times New Roman" w:cs="Times New Roman"/>
                <w:sz w:val="20"/>
                <w:szCs w:val="20"/>
              </w:rPr>
            </w:pPr>
            <w:r w:rsidRPr="00D15057">
              <w:rPr>
                <w:rFonts w:ascii="Times New Roman" w:hAnsi="Times New Roman" w:cs="Times New Roman"/>
                <w:iCs/>
                <w:sz w:val="20"/>
                <w:szCs w:val="20"/>
              </w:rPr>
              <w:t>In evaluation methodology for commercial deployment scenario for sidelink operation on FR2, performance metric includes UPT, latency and PRR which regards the packet whose delay exceeding the remaining PDB as transmission failure. </w:t>
            </w:r>
          </w:p>
          <w:p w14:paraId="27D53035" w14:textId="4DAA451D" w:rsidR="00E25ACC" w:rsidRPr="00D15057" w:rsidRDefault="00D15057" w:rsidP="00030EA1">
            <w:pPr>
              <w:numPr>
                <w:ilvl w:val="0"/>
                <w:numId w:val="71"/>
              </w:numPr>
              <w:spacing w:after="120"/>
              <w:rPr>
                <w:rFonts w:ascii="Times New Roman" w:hAnsi="Times New Roman" w:cs="Times New Roman"/>
                <w:sz w:val="20"/>
                <w:szCs w:val="20"/>
              </w:rPr>
            </w:pPr>
            <w:r w:rsidRPr="00D15057">
              <w:rPr>
                <w:rFonts w:ascii="Times New Roman" w:hAnsi="Times New Roman" w:cs="Times New Roman"/>
                <w:sz w:val="20"/>
                <w:szCs w:val="20"/>
              </w:rPr>
              <w:t> </w:t>
            </w:r>
            <w:r w:rsidRPr="00D15057">
              <w:rPr>
                <w:rFonts w:ascii="Times New Roman" w:hAnsi="Times New Roman" w:cs="Times New Roman"/>
                <w:iCs/>
                <w:sz w:val="20"/>
                <w:szCs w:val="20"/>
              </w:rPr>
              <w:t>FFS: UE satisfaction as section 7.2 in TR 38.838 for XR traffic evaluation</w:t>
            </w:r>
          </w:p>
        </w:tc>
      </w:tr>
    </w:tbl>
    <w:p w14:paraId="02145F16" w14:textId="77777777" w:rsidR="00E25ACC" w:rsidRPr="00552FA0" w:rsidRDefault="00E25ACC" w:rsidP="00E25ACC">
      <w:pPr>
        <w:pStyle w:val="ListParagraph"/>
        <w:ind w:left="576"/>
      </w:pPr>
    </w:p>
    <w:p w14:paraId="62907787" w14:textId="77777777" w:rsidR="00E25ACC" w:rsidRDefault="00E25ACC" w:rsidP="00E25ACC">
      <w:pPr>
        <w:pStyle w:val="Heading3"/>
        <w:numPr>
          <w:ilvl w:val="1"/>
          <w:numId w:val="26"/>
        </w:numPr>
        <w:rPr>
          <w:color w:val="auto"/>
        </w:rPr>
      </w:pPr>
      <w:r w:rsidRPr="00552FA0">
        <w:rPr>
          <w:color w:val="auto"/>
        </w:rPr>
        <w:t>RAN1#111 (14 – 18 November 2022)</w:t>
      </w:r>
    </w:p>
    <w:tbl>
      <w:tblPr>
        <w:tblStyle w:val="TableGrid"/>
        <w:tblW w:w="0" w:type="auto"/>
        <w:tblInd w:w="576" w:type="dxa"/>
        <w:tblLook w:val="04A0" w:firstRow="1" w:lastRow="0" w:firstColumn="1" w:lastColumn="0" w:noHBand="0" w:noVBand="1"/>
      </w:tblPr>
      <w:tblGrid>
        <w:gridCol w:w="8774"/>
      </w:tblGrid>
      <w:tr w:rsidR="00E25ACC" w14:paraId="17C33E56" w14:textId="77777777" w:rsidTr="00AA3B56">
        <w:tc>
          <w:tcPr>
            <w:tcW w:w="9350" w:type="dxa"/>
          </w:tcPr>
          <w:p w14:paraId="0454749C"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rPr>
              <w:t>Conclusion</w:t>
            </w:r>
            <w:r w:rsidRPr="00030EA1">
              <w:rPr>
                <w:rFonts w:ascii="Times New Roman" w:hAnsi="Times New Roman" w:cs="Times New Roman"/>
                <w:iCs/>
                <w:sz w:val="20"/>
                <w:szCs w:val="20"/>
              </w:rPr>
              <w:t>:</w:t>
            </w:r>
          </w:p>
          <w:p w14:paraId="370A33E1"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sz w:val="20"/>
                <w:szCs w:val="20"/>
              </w:rPr>
              <w:t xml:space="preserve">In evaluation methodology for commercial deployment scenario for sidelink operation on FR2, indoor layout with cluster-based topology is up to companies. Further discussion on the </w:t>
            </w:r>
            <w:proofErr w:type="gramStart"/>
            <w:r w:rsidRPr="00030EA1">
              <w:rPr>
                <w:rFonts w:ascii="Times New Roman" w:hAnsi="Times New Roman" w:cs="Times New Roman"/>
                <w:iCs/>
                <w:sz w:val="20"/>
                <w:szCs w:val="20"/>
              </w:rPr>
              <w:t>evaluations</w:t>
            </w:r>
            <w:proofErr w:type="gramEnd"/>
            <w:r w:rsidRPr="00030EA1">
              <w:rPr>
                <w:rFonts w:ascii="Times New Roman" w:hAnsi="Times New Roman" w:cs="Times New Roman"/>
                <w:iCs/>
                <w:sz w:val="20"/>
                <w:szCs w:val="20"/>
              </w:rPr>
              <w:t xml:space="preserve"> assumptions for cluster-based topology is not expected.</w:t>
            </w:r>
          </w:p>
          <w:p w14:paraId="1D7502DA" w14:textId="77777777" w:rsidR="00030EA1" w:rsidRPr="00030EA1" w:rsidRDefault="00030EA1" w:rsidP="00030EA1">
            <w:pPr>
              <w:rPr>
                <w:rFonts w:ascii="Times New Roman" w:eastAsia="Malgun Gothic" w:hAnsi="Times New Roman" w:cs="Times New Roman"/>
                <w:iCs/>
                <w:sz w:val="20"/>
                <w:szCs w:val="20"/>
              </w:rPr>
            </w:pPr>
          </w:p>
          <w:p w14:paraId="2CFB1CF2"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highlight w:val="green"/>
                <w:u w:val="single"/>
              </w:rPr>
              <w:t>Agreement</w:t>
            </w:r>
          </w:p>
          <w:p w14:paraId="389228C9"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sz w:val="20"/>
                <w:szCs w:val="20"/>
              </w:rPr>
              <w:t>In evaluation methodology for commercial deployment scenario for sidelink operation on FR2, for outdoor layout, do not support UE-to-UE 2D distance smaller than 10m.</w:t>
            </w:r>
          </w:p>
          <w:p w14:paraId="5D5EF9D8" w14:textId="77777777" w:rsidR="00030EA1" w:rsidRPr="00030EA1" w:rsidRDefault="00030EA1" w:rsidP="00030EA1">
            <w:pPr>
              <w:rPr>
                <w:rFonts w:ascii="Times New Roman" w:eastAsia="Malgun Gothic" w:hAnsi="Times New Roman" w:cs="Times New Roman"/>
                <w:iCs/>
                <w:sz w:val="20"/>
                <w:szCs w:val="20"/>
              </w:rPr>
            </w:pPr>
          </w:p>
          <w:p w14:paraId="1FA3C849"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highlight w:val="green"/>
              </w:rPr>
              <w:t>Agreement</w:t>
            </w:r>
          </w:p>
          <w:p w14:paraId="694752D0" w14:textId="1BF7D65C"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sz w:val="20"/>
                <w:szCs w:val="20"/>
              </w:rPr>
              <w:t xml:space="preserve">In evaluation methodology for commercial deployment scenario for sidelink operation on FR2, for outdoor layout, in the pathloss model for </w:t>
            </w:r>
            <w:proofErr w:type="spellStart"/>
            <w:r w:rsidRPr="00030EA1">
              <w:rPr>
                <w:rFonts w:ascii="Times New Roman" w:hAnsi="Times New Roman" w:cs="Times New Roman"/>
                <w:iCs/>
                <w:sz w:val="20"/>
                <w:szCs w:val="20"/>
              </w:rPr>
              <w:t>UMi</w:t>
            </w:r>
            <w:proofErr w:type="spellEnd"/>
            <w:r w:rsidRPr="00030EA1">
              <w:rPr>
                <w:rFonts w:ascii="Times New Roman" w:hAnsi="Times New Roman" w:cs="Times New Roman"/>
                <w:iCs/>
                <w:sz w:val="20"/>
                <w:szCs w:val="20"/>
              </w:rPr>
              <w:t xml:space="preserve"> – Street Canyon in TR38.901, antenna height of base station (</w:t>
            </w:r>
            <m:oMath>
              <m:sSub>
                <m:sSubPr>
                  <m:ctrlPr>
                    <w:rPr>
                      <w:rFonts w:ascii="Cambria Math" w:hAnsi="Cambria Math" w:cs="Times New Roman"/>
                      <w:i/>
                      <w:iCs/>
                      <w:sz w:val="20"/>
                      <w:szCs w:val="20"/>
                    </w:rPr>
                  </m:ctrlPr>
                </m:sSubPr>
                <m:e>
                  <m:r>
                    <w:rPr>
                      <w:rFonts w:ascii="Cambria Math" w:hAnsi="Cambria Math" w:cs="Times New Roman"/>
                      <w:sz w:val="20"/>
                      <w:szCs w:val="20"/>
                    </w:rPr>
                    <m:t>h</m:t>
                  </m:r>
                </m:e>
                <m:sub>
                  <m:r>
                    <w:rPr>
                      <w:rFonts w:ascii="Cambria Math" w:hAnsi="Cambria Math" w:cs="Times New Roman"/>
                      <w:sz w:val="20"/>
                      <w:szCs w:val="20"/>
                    </w:rPr>
                    <m:t>BS</m:t>
                  </m:r>
                </m:sub>
              </m:sSub>
            </m:oMath>
            <w:r w:rsidRPr="00030EA1">
              <w:rPr>
                <w:rFonts w:ascii="Times New Roman" w:hAnsi="Times New Roman" w:cs="Times New Roman"/>
                <w:iCs/>
                <w:sz w:val="20"/>
                <w:szCs w:val="20"/>
              </w:rPr>
              <w:t>) is replaced by antenna height of UE (</w:t>
            </w:r>
            <m:oMath>
              <m:sSub>
                <m:sSubPr>
                  <m:ctrlPr>
                    <w:rPr>
                      <w:rFonts w:ascii="Cambria Math" w:hAnsi="Cambria Math" w:cs="Times New Roman"/>
                      <w:i/>
                      <w:iCs/>
                      <w:sz w:val="20"/>
                      <w:szCs w:val="20"/>
                    </w:rPr>
                  </m:ctrlPr>
                </m:sSubPr>
                <m:e>
                  <m:r>
                    <w:rPr>
                      <w:rFonts w:ascii="Cambria Math" w:hAnsi="Cambria Math" w:cs="Times New Roman"/>
                      <w:sz w:val="20"/>
                      <w:szCs w:val="20"/>
                    </w:rPr>
                    <m:t>h</m:t>
                  </m:r>
                </m:e>
                <m:sub>
                  <m:r>
                    <w:rPr>
                      <w:rFonts w:ascii="Cambria Math" w:hAnsi="Cambria Math" w:cs="Times New Roman"/>
                      <w:sz w:val="20"/>
                      <w:szCs w:val="20"/>
                    </w:rPr>
                    <m:t>UT</m:t>
                  </m:r>
                </m:sub>
              </m:sSub>
            </m:oMath>
            <w:r w:rsidRPr="00030EA1">
              <w:rPr>
                <w:rFonts w:ascii="Times New Roman" w:hAnsi="Times New Roman" w:cs="Times New Roman"/>
                <w:iCs/>
                <w:sz w:val="20"/>
                <w:szCs w:val="20"/>
              </w:rPr>
              <w:t xml:space="preserve">). </w:t>
            </w:r>
          </w:p>
          <w:p w14:paraId="7040DB8A" w14:textId="77777777" w:rsidR="00030EA1" w:rsidRPr="00030EA1" w:rsidRDefault="00030EA1" w:rsidP="00030EA1">
            <w:pPr>
              <w:rPr>
                <w:rFonts w:ascii="Times New Roman" w:eastAsia="Malgun Gothic" w:hAnsi="Times New Roman" w:cs="Times New Roman"/>
                <w:iCs/>
                <w:sz w:val="20"/>
                <w:szCs w:val="20"/>
              </w:rPr>
            </w:pPr>
          </w:p>
          <w:p w14:paraId="03331F25"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highlight w:val="green"/>
              </w:rPr>
              <w:t>Agreement</w:t>
            </w:r>
          </w:p>
          <w:p w14:paraId="5B3E7208"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color w:val="000000"/>
                <w:sz w:val="20"/>
                <w:szCs w:val="20"/>
              </w:rPr>
              <w:t>In evaluation methodology for commercial deployment scenario for sidelink operation on FR2, optionally support performance metric of UE satisfaction as section 7.2 in TR38.838 for XR traffic evaluation.</w:t>
            </w:r>
          </w:p>
          <w:p w14:paraId="05A98177" w14:textId="77777777" w:rsidR="00030EA1" w:rsidRPr="00030EA1" w:rsidRDefault="00030EA1" w:rsidP="00030EA1">
            <w:pPr>
              <w:rPr>
                <w:rFonts w:ascii="Times New Roman" w:eastAsia="Malgun Gothic" w:hAnsi="Times New Roman" w:cs="Times New Roman"/>
                <w:iCs/>
                <w:sz w:val="20"/>
                <w:szCs w:val="20"/>
              </w:rPr>
            </w:pPr>
          </w:p>
          <w:p w14:paraId="52D87391"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rPr>
              <w:t>Conclusion</w:t>
            </w:r>
          </w:p>
          <w:p w14:paraId="54D66A80" w14:textId="77777777" w:rsidR="00030EA1" w:rsidRPr="00030EA1" w:rsidRDefault="00030EA1" w:rsidP="00030EA1">
            <w:pPr>
              <w:jc w:val="both"/>
              <w:rPr>
                <w:rFonts w:ascii="Times New Roman" w:eastAsia="SimSun" w:hAnsi="Times New Roman" w:cs="Times New Roman"/>
                <w:sz w:val="20"/>
                <w:szCs w:val="20"/>
              </w:rPr>
            </w:pPr>
            <w:r w:rsidRPr="00030EA1">
              <w:rPr>
                <w:rFonts w:ascii="Times New Roman" w:hAnsi="Times New Roman" w:cs="Times New Roman"/>
                <w:sz w:val="20"/>
                <w:szCs w:val="20"/>
              </w:rPr>
              <w:t>When reporting the simulation results for sidelink operation on FR2, companies should report the used beamwidth.  </w:t>
            </w:r>
          </w:p>
          <w:p w14:paraId="40C08EC3" w14:textId="77777777" w:rsidR="00030EA1" w:rsidRPr="00030EA1" w:rsidRDefault="00030EA1" w:rsidP="00030EA1">
            <w:pPr>
              <w:rPr>
                <w:rFonts w:ascii="Times New Roman" w:eastAsia="Malgun Gothic" w:hAnsi="Times New Roman" w:cs="Times New Roman"/>
                <w:iCs/>
                <w:sz w:val="20"/>
                <w:szCs w:val="20"/>
              </w:rPr>
            </w:pPr>
          </w:p>
          <w:p w14:paraId="363195A6"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rPr>
              <w:t>Conclusion</w:t>
            </w:r>
          </w:p>
          <w:p w14:paraId="5D0B5B87" w14:textId="0588E775" w:rsidR="00E25ACC" w:rsidRPr="00030EA1" w:rsidRDefault="00030EA1" w:rsidP="00030EA1">
            <w:pPr>
              <w:spacing w:after="120"/>
              <w:jc w:val="both"/>
              <w:rPr>
                <w:rFonts w:ascii="Times New Roman" w:hAnsi="Times New Roman" w:cs="Times New Roman"/>
                <w:iCs/>
                <w:sz w:val="20"/>
                <w:szCs w:val="20"/>
              </w:rPr>
            </w:pPr>
            <w:r w:rsidRPr="00030EA1">
              <w:rPr>
                <w:rFonts w:ascii="Times New Roman" w:hAnsi="Times New Roman" w:cs="Times New Roman"/>
                <w:iCs/>
                <w:sz w:val="20"/>
                <w:szCs w:val="20"/>
              </w:rPr>
              <w:t>In evaluation methodology for commercial deployment scenario for sidelink operation on FR2, the UE antenna array configurations other than the one defined in Table 6.1.4-7 of TR37.885 are not precluded.</w:t>
            </w:r>
          </w:p>
        </w:tc>
      </w:tr>
    </w:tbl>
    <w:p w14:paraId="383B191F" w14:textId="77777777" w:rsidR="00E25ACC" w:rsidRPr="003451C5" w:rsidRDefault="00E25ACC" w:rsidP="00E25ACC">
      <w:pPr>
        <w:pStyle w:val="ListParagraph"/>
        <w:ind w:left="576"/>
      </w:pPr>
    </w:p>
    <w:p w14:paraId="4E3F96B9" w14:textId="77777777" w:rsidR="00E25ACC" w:rsidRDefault="00E25ACC" w:rsidP="00E25ACC">
      <w:pPr>
        <w:pStyle w:val="Heading3"/>
        <w:numPr>
          <w:ilvl w:val="1"/>
          <w:numId w:val="26"/>
        </w:numPr>
        <w:rPr>
          <w:color w:val="auto"/>
        </w:rPr>
      </w:pPr>
      <w:r w:rsidRPr="00552FA0">
        <w:rPr>
          <w:color w:val="auto"/>
        </w:rPr>
        <w:t>RAN1#112 (27 February – 03 March, 2023)</w:t>
      </w:r>
    </w:p>
    <w:tbl>
      <w:tblPr>
        <w:tblStyle w:val="TableGrid"/>
        <w:tblW w:w="0" w:type="auto"/>
        <w:tblInd w:w="576" w:type="dxa"/>
        <w:tblLook w:val="04A0" w:firstRow="1" w:lastRow="0" w:firstColumn="1" w:lastColumn="0" w:noHBand="0" w:noVBand="1"/>
      </w:tblPr>
      <w:tblGrid>
        <w:gridCol w:w="8774"/>
      </w:tblGrid>
      <w:tr w:rsidR="00E25ACC" w14:paraId="7DE7BB58" w14:textId="77777777" w:rsidTr="00AA3B56">
        <w:tc>
          <w:tcPr>
            <w:tcW w:w="9350" w:type="dxa"/>
          </w:tcPr>
          <w:p w14:paraId="78BAF3B2" w14:textId="77777777" w:rsidR="00030EA1" w:rsidRPr="00030EA1" w:rsidRDefault="00030EA1" w:rsidP="00030EA1">
            <w:pPr>
              <w:jc w:val="both"/>
              <w:rPr>
                <w:rFonts w:ascii="Times New Roman" w:hAnsi="Times New Roman" w:cs="Times New Roman"/>
                <w:b/>
                <w:iCs/>
                <w:sz w:val="20"/>
                <w:szCs w:val="20"/>
              </w:rPr>
            </w:pPr>
            <w:r w:rsidRPr="00030EA1">
              <w:rPr>
                <w:rFonts w:ascii="Times New Roman" w:hAnsi="Times New Roman" w:cs="Times New Roman"/>
                <w:b/>
                <w:iCs/>
                <w:sz w:val="20"/>
                <w:szCs w:val="20"/>
                <w:highlight w:val="green"/>
              </w:rPr>
              <w:t>Agreement</w:t>
            </w:r>
          </w:p>
          <w:p w14:paraId="3723F13F"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sz w:val="20"/>
                <w:szCs w:val="20"/>
              </w:rPr>
              <w:t>For sidelink beam management, RAN1 is to study</w:t>
            </w:r>
          </w:p>
          <w:p w14:paraId="78EAC1D8" w14:textId="77777777" w:rsidR="00030EA1" w:rsidRPr="00030EA1" w:rsidRDefault="00030EA1" w:rsidP="00030EA1">
            <w:pPr>
              <w:pStyle w:val="ListParagraph"/>
              <w:numPr>
                <w:ilvl w:val="0"/>
                <w:numId w:val="72"/>
              </w:numPr>
              <w:contextualSpacing w:val="0"/>
              <w:jc w:val="both"/>
              <w:rPr>
                <w:rFonts w:ascii="Times New Roman" w:hAnsi="Times New Roman" w:cs="Times New Roman"/>
                <w:iCs/>
                <w:sz w:val="20"/>
                <w:szCs w:val="20"/>
              </w:rPr>
            </w:pPr>
            <w:r w:rsidRPr="00030EA1">
              <w:rPr>
                <w:rFonts w:ascii="Times New Roman" w:hAnsi="Times New Roman" w:cs="Times New Roman"/>
                <w:iCs/>
                <w:sz w:val="20"/>
                <w:szCs w:val="20"/>
              </w:rPr>
              <w:t>how transmit beam(s) training and/or receive beam(s) training is performed</w:t>
            </w:r>
          </w:p>
          <w:p w14:paraId="611B7201" w14:textId="77777777" w:rsidR="00030EA1" w:rsidRPr="00030EA1" w:rsidRDefault="00030EA1" w:rsidP="00030EA1">
            <w:pPr>
              <w:pStyle w:val="ListParagraph"/>
              <w:numPr>
                <w:ilvl w:val="0"/>
                <w:numId w:val="72"/>
              </w:numPr>
              <w:contextualSpacing w:val="0"/>
              <w:jc w:val="both"/>
              <w:rPr>
                <w:rFonts w:ascii="Times New Roman" w:hAnsi="Times New Roman" w:cs="Times New Roman"/>
                <w:iCs/>
                <w:sz w:val="20"/>
                <w:szCs w:val="20"/>
              </w:rPr>
            </w:pPr>
            <w:r w:rsidRPr="00030EA1">
              <w:rPr>
                <w:rFonts w:ascii="Times New Roman" w:hAnsi="Times New Roman" w:cs="Times New Roman"/>
                <w:iCs/>
                <w:sz w:val="20"/>
                <w:szCs w:val="20"/>
              </w:rPr>
              <w:t xml:space="preserve">whether and how spatial related information (e.g., TCI, QCL, beam ID, </w:t>
            </w:r>
            <w:proofErr w:type="spellStart"/>
            <w:r w:rsidRPr="00030EA1">
              <w:rPr>
                <w:rFonts w:ascii="Times New Roman" w:hAnsi="Times New Roman" w:cs="Times New Roman"/>
                <w:iCs/>
                <w:sz w:val="20"/>
                <w:szCs w:val="20"/>
              </w:rPr>
              <w:t>etc</w:t>
            </w:r>
            <w:proofErr w:type="spellEnd"/>
            <w:r w:rsidRPr="00030EA1">
              <w:rPr>
                <w:rFonts w:ascii="Times New Roman" w:hAnsi="Times New Roman" w:cs="Times New Roman"/>
                <w:iCs/>
                <w:sz w:val="20"/>
                <w:szCs w:val="20"/>
              </w:rPr>
              <w:t>) information could be identified</w:t>
            </w:r>
          </w:p>
          <w:p w14:paraId="74F177FC" w14:textId="77777777" w:rsidR="00030EA1" w:rsidRPr="00030EA1" w:rsidRDefault="00030EA1" w:rsidP="00030EA1">
            <w:pPr>
              <w:pStyle w:val="ListParagraph"/>
              <w:numPr>
                <w:ilvl w:val="0"/>
                <w:numId w:val="72"/>
              </w:numPr>
              <w:contextualSpacing w:val="0"/>
              <w:jc w:val="both"/>
              <w:rPr>
                <w:rFonts w:ascii="Times New Roman" w:hAnsi="Times New Roman" w:cs="Times New Roman"/>
                <w:iCs/>
                <w:sz w:val="20"/>
                <w:szCs w:val="20"/>
              </w:rPr>
            </w:pPr>
            <w:r w:rsidRPr="00030EA1">
              <w:rPr>
                <w:rFonts w:ascii="Times New Roman" w:hAnsi="Times New Roman" w:cs="Times New Roman"/>
                <w:iCs/>
                <w:sz w:val="20"/>
                <w:szCs w:val="20"/>
              </w:rPr>
              <w:t>the relationship between PC5 unicast link establishment and sidelink initial beam pairing (e.g., whether initial beam pairing procedure starts before, during or after sidelink unicast link establishment procedure.)</w:t>
            </w:r>
          </w:p>
          <w:p w14:paraId="7AFC3F6F" w14:textId="77777777" w:rsidR="00030EA1" w:rsidRDefault="00030EA1" w:rsidP="00030EA1">
            <w:pPr>
              <w:rPr>
                <w:rFonts w:ascii="Times New Roman" w:eastAsia="Malgun Gothic" w:hAnsi="Times New Roman" w:cs="Times New Roman"/>
                <w:b/>
                <w:iCs/>
                <w:sz w:val="20"/>
                <w:szCs w:val="20"/>
                <w:highlight w:val="green"/>
              </w:rPr>
            </w:pPr>
          </w:p>
          <w:p w14:paraId="4C90983A" w14:textId="721A6E09" w:rsidR="00030EA1" w:rsidRPr="00030EA1" w:rsidRDefault="00030EA1" w:rsidP="00030EA1">
            <w:pPr>
              <w:rPr>
                <w:rFonts w:ascii="Times New Roman" w:eastAsia="Malgun Gothic" w:hAnsi="Times New Roman" w:cs="Times New Roman"/>
                <w:b/>
                <w:iCs/>
                <w:sz w:val="20"/>
                <w:szCs w:val="20"/>
              </w:rPr>
            </w:pPr>
            <w:r w:rsidRPr="00030EA1">
              <w:rPr>
                <w:rFonts w:ascii="Times New Roman" w:eastAsia="Malgun Gothic" w:hAnsi="Times New Roman" w:cs="Times New Roman"/>
                <w:b/>
                <w:iCs/>
                <w:sz w:val="20"/>
                <w:szCs w:val="20"/>
                <w:highlight w:val="green"/>
              </w:rPr>
              <w:t>Agreement</w:t>
            </w:r>
          </w:p>
          <w:p w14:paraId="622CC2AF" w14:textId="77777777" w:rsidR="00030EA1" w:rsidRPr="00030EA1" w:rsidRDefault="00030EA1" w:rsidP="00030EA1">
            <w:pPr>
              <w:rPr>
                <w:rFonts w:ascii="Times New Roman" w:eastAsia="Malgun Gothic" w:hAnsi="Times New Roman" w:cs="Times New Roman"/>
                <w:iCs/>
                <w:sz w:val="20"/>
                <w:szCs w:val="20"/>
              </w:rPr>
            </w:pPr>
            <w:r w:rsidRPr="00030EA1">
              <w:rPr>
                <w:rFonts w:ascii="Times New Roman" w:eastAsia="Malgun Gothic" w:hAnsi="Times New Roman" w:cs="Times New Roman"/>
                <w:iCs/>
                <w:sz w:val="20"/>
                <w:szCs w:val="20"/>
              </w:rPr>
              <w:t>RAN1 is to study sidelink beam measurement and reporting schemes (e.g., periodicity, contents, container, timing, procedure, etc.) for sidelink beam maintenance.</w:t>
            </w:r>
          </w:p>
          <w:p w14:paraId="6A3596B4" w14:textId="77777777" w:rsidR="00030EA1" w:rsidRPr="00030EA1" w:rsidRDefault="00030EA1" w:rsidP="00030EA1">
            <w:pPr>
              <w:rPr>
                <w:rFonts w:ascii="Times New Roman" w:eastAsia="Malgun Gothic" w:hAnsi="Times New Roman" w:cs="Times New Roman"/>
                <w:iCs/>
                <w:sz w:val="20"/>
                <w:szCs w:val="20"/>
              </w:rPr>
            </w:pPr>
          </w:p>
          <w:p w14:paraId="24E35D25" w14:textId="77777777" w:rsidR="00030EA1" w:rsidRPr="00030EA1" w:rsidRDefault="00030EA1" w:rsidP="00030EA1">
            <w:pPr>
              <w:rPr>
                <w:rFonts w:ascii="Times New Roman" w:eastAsia="Malgun Gothic" w:hAnsi="Times New Roman" w:cs="Times New Roman"/>
                <w:b/>
                <w:iCs/>
                <w:sz w:val="20"/>
                <w:szCs w:val="20"/>
              </w:rPr>
            </w:pPr>
            <w:r w:rsidRPr="00030EA1">
              <w:rPr>
                <w:rFonts w:ascii="Times New Roman" w:eastAsia="Malgun Gothic" w:hAnsi="Times New Roman" w:cs="Times New Roman"/>
                <w:b/>
                <w:iCs/>
                <w:sz w:val="20"/>
                <w:szCs w:val="20"/>
                <w:highlight w:val="green"/>
              </w:rPr>
              <w:t>Agreement</w:t>
            </w:r>
          </w:p>
          <w:p w14:paraId="4179218B" w14:textId="77777777" w:rsidR="00030EA1" w:rsidRPr="00030EA1" w:rsidRDefault="00030EA1" w:rsidP="00030EA1">
            <w:pPr>
              <w:rPr>
                <w:rFonts w:ascii="Times New Roman" w:eastAsia="Malgun Gothic" w:hAnsi="Times New Roman" w:cs="Times New Roman"/>
                <w:iCs/>
                <w:sz w:val="20"/>
                <w:szCs w:val="20"/>
              </w:rPr>
            </w:pPr>
            <w:r w:rsidRPr="00030EA1">
              <w:rPr>
                <w:rFonts w:ascii="Times New Roman" w:eastAsia="Malgun Gothic" w:hAnsi="Times New Roman" w:cs="Times New Roman"/>
                <w:iCs/>
                <w:sz w:val="20"/>
                <w:szCs w:val="20"/>
              </w:rPr>
              <w:t>RAN1 is to study sidelink beam indication and switching schemes (e.g., framework, general procedure, contents, signaling, timing, etc.) for sidelink beam maintenance.</w:t>
            </w:r>
          </w:p>
          <w:p w14:paraId="5F08A7D0" w14:textId="77777777" w:rsidR="00030EA1" w:rsidRPr="00030EA1" w:rsidRDefault="00030EA1" w:rsidP="00030EA1">
            <w:pPr>
              <w:rPr>
                <w:rFonts w:ascii="Times New Roman" w:eastAsia="Malgun Gothic" w:hAnsi="Times New Roman" w:cs="Times New Roman"/>
                <w:iCs/>
                <w:sz w:val="20"/>
                <w:szCs w:val="20"/>
              </w:rPr>
            </w:pPr>
          </w:p>
          <w:p w14:paraId="6A1AB9FD" w14:textId="77777777" w:rsidR="00030EA1" w:rsidRPr="00030EA1" w:rsidRDefault="00030EA1" w:rsidP="00030EA1">
            <w:pPr>
              <w:jc w:val="both"/>
              <w:rPr>
                <w:rFonts w:ascii="Times New Roman" w:hAnsi="Times New Roman" w:cs="Times New Roman"/>
                <w:b/>
                <w:iCs/>
                <w:sz w:val="20"/>
                <w:szCs w:val="20"/>
              </w:rPr>
            </w:pPr>
            <w:r w:rsidRPr="00030EA1">
              <w:rPr>
                <w:rFonts w:ascii="Times New Roman" w:hAnsi="Times New Roman" w:cs="Times New Roman"/>
                <w:b/>
                <w:iCs/>
                <w:sz w:val="20"/>
                <w:szCs w:val="20"/>
                <w:highlight w:val="green"/>
              </w:rPr>
              <w:t>Agreement</w:t>
            </w:r>
          </w:p>
          <w:p w14:paraId="04424899" w14:textId="23653E95" w:rsidR="00E25ACC" w:rsidRPr="00030EA1" w:rsidRDefault="00030EA1" w:rsidP="00030EA1">
            <w:pPr>
              <w:spacing w:after="120"/>
              <w:jc w:val="both"/>
              <w:rPr>
                <w:rFonts w:ascii="Times New Roman" w:hAnsi="Times New Roman" w:cs="Times New Roman"/>
                <w:iCs/>
                <w:sz w:val="20"/>
                <w:szCs w:val="20"/>
              </w:rPr>
            </w:pPr>
            <w:r w:rsidRPr="00030EA1">
              <w:rPr>
                <w:rFonts w:ascii="Times New Roman" w:hAnsi="Times New Roman" w:cs="Times New Roman"/>
                <w:iCs/>
                <w:sz w:val="20"/>
                <w:szCs w:val="20"/>
              </w:rPr>
              <w:lastRenderedPageBreak/>
              <w:t xml:space="preserve">RAN1 is to study </w:t>
            </w:r>
            <w:r w:rsidRPr="00030EA1">
              <w:rPr>
                <w:rFonts w:ascii="Times New Roman" w:hAnsi="Times New Roman" w:cs="Times New Roman"/>
                <w:iCs/>
                <w:color w:val="000000"/>
                <w:sz w:val="20"/>
                <w:szCs w:val="20"/>
              </w:rPr>
              <w:t xml:space="preserve">the information </w:t>
            </w:r>
            <w:r w:rsidRPr="00030EA1">
              <w:rPr>
                <w:rFonts w:ascii="Times New Roman" w:hAnsi="Times New Roman" w:cs="Times New Roman"/>
                <w:iCs/>
                <w:sz w:val="20"/>
                <w:szCs w:val="20"/>
              </w:rPr>
              <w:t>related to a sidelink</w:t>
            </w:r>
            <w:r w:rsidRPr="00030EA1">
              <w:rPr>
                <w:rFonts w:ascii="Times New Roman" w:hAnsi="Times New Roman" w:cs="Times New Roman"/>
                <w:iCs/>
                <w:color w:val="000000"/>
                <w:sz w:val="20"/>
                <w:szCs w:val="20"/>
              </w:rPr>
              <w:t xml:space="preserve"> beam failure instance that</w:t>
            </w:r>
            <w:r w:rsidRPr="00030EA1">
              <w:rPr>
                <w:rFonts w:ascii="Times New Roman" w:hAnsi="Times New Roman" w:cs="Times New Roman"/>
                <w:iCs/>
                <w:sz w:val="20"/>
                <w:szCs w:val="20"/>
              </w:rPr>
              <w:t xml:space="preserve"> the PHY layer provides </w:t>
            </w:r>
            <w:r w:rsidRPr="00030EA1">
              <w:rPr>
                <w:rFonts w:ascii="Times New Roman" w:hAnsi="Times New Roman" w:cs="Times New Roman"/>
                <w:iCs/>
                <w:color w:val="000000"/>
                <w:sz w:val="20"/>
                <w:szCs w:val="20"/>
              </w:rPr>
              <w:t>to the MAC layer</w:t>
            </w:r>
            <w:r w:rsidRPr="00030EA1">
              <w:rPr>
                <w:rFonts w:ascii="Times New Roman" w:hAnsi="Times New Roman" w:cs="Times New Roman"/>
                <w:iCs/>
                <w:sz w:val="20"/>
                <w:szCs w:val="20"/>
              </w:rPr>
              <w:t>.</w:t>
            </w:r>
          </w:p>
        </w:tc>
      </w:tr>
    </w:tbl>
    <w:p w14:paraId="3E0B0DCA" w14:textId="77777777" w:rsidR="00E25ACC" w:rsidRDefault="00E25ACC" w:rsidP="00E25ACC">
      <w:pPr>
        <w:pStyle w:val="ListParagraph"/>
        <w:ind w:left="576"/>
      </w:pPr>
    </w:p>
    <w:p w14:paraId="39393FB7" w14:textId="010C095D" w:rsidR="00E25ACC" w:rsidRDefault="00E25ACC" w:rsidP="00E25ACC">
      <w:pPr>
        <w:pStyle w:val="Heading3"/>
        <w:numPr>
          <w:ilvl w:val="1"/>
          <w:numId w:val="26"/>
        </w:numPr>
        <w:rPr>
          <w:color w:val="auto"/>
        </w:rPr>
      </w:pPr>
      <w:r w:rsidRPr="00552FA0">
        <w:rPr>
          <w:color w:val="auto"/>
        </w:rPr>
        <w:t>RAN1#112</w:t>
      </w:r>
      <w:r w:rsidR="00DA1CDA">
        <w:rPr>
          <w:color w:val="auto"/>
        </w:rPr>
        <w:t>-</w:t>
      </w:r>
      <w:r w:rsidRPr="00552FA0">
        <w:rPr>
          <w:color w:val="auto"/>
        </w:rPr>
        <w:t>bis-e (17 – 26 April, 2023)</w:t>
      </w:r>
    </w:p>
    <w:tbl>
      <w:tblPr>
        <w:tblStyle w:val="TableGrid"/>
        <w:tblW w:w="0" w:type="auto"/>
        <w:tblInd w:w="576" w:type="dxa"/>
        <w:tblLook w:val="04A0" w:firstRow="1" w:lastRow="0" w:firstColumn="1" w:lastColumn="0" w:noHBand="0" w:noVBand="1"/>
      </w:tblPr>
      <w:tblGrid>
        <w:gridCol w:w="8774"/>
      </w:tblGrid>
      <w:tr w:rsidR="00E25ACC" w14:paraId="66475966" w14:textId="77777777" w:rsidTr="00AA3B56">
        <w:tc>
          <w:tcPr>
            <w:tcW w:w="9350" w:type="dxa"/>
          </w:tcPr>
          <w:p w14:paraId="499CF438"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2551F585" w14:textId="77777777" w:rsidR="00EE7F33" w:rsidRPr="00EE7F33" w:rsidRDefault="00EE7F33" w:rsidP="00EE7F33">
            <w:p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RAN1 can study the following candidate procedure where initial beam pairing is performed before sidelink unicast link establishment, including at least the following steps and how to determine UE2:</w:t>
            </w:r>
          </w:p>
          <w:p w14:paraId="5444AC62" w14:textId="77777777" w:rsidR="00EE7F33" w:rsidRPr="00EE7F33" w:rsidRDefault="00EE7F33" w:rsidP="00EE7F33">
            <w:pPr>
              <w:numPr>
                <w:ilvl w:val="0"/>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UE1 sends reference signals via different transmit beams</w:t>
            </w:r>
          </w:p>
          <w:p w14:paraId="699606DD" w14:textId="77777777" w:rsidR="00EE7F33" w:rsidRPr="00EE7F33" w:rsidRDefault="00EE7F33" w:rsidP="00EE7F33">
            <w:pPr>
              <w:numPr>
                <w:ilvl w:val="1"/>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Note: multiple reference signals transmissions (</w:t>
            </w:r>
            <w:proofErr w:type="gramStart"/>
            <w:r w:rsidRPr="00EE7F33">
              <w:rPr>
                <w:rFonts w:ascii="Times New Roman" w:eastAsia="Malgun Gothic" w:hAnsi="Times New Roman" w:cs="Times New Roman"/>
                <w:iCs/>
                <w:sz w:val="20"/>
                <w:szCs w:val="20"/>
              </w:rPr>
              <w:t>e.g.</w:t>
            </w:r>
            <w:proofErr w:type="gramEnd"/>
            <w:r w:rsidRPr="00EE7F33">
              <w:rPr>
                <w:rFonts w:ascii="Times New Roman" w:eastAsia="Malgun Gothic" w:hAnsi="Times New Roman" w:cs="Times New Roman"/>
                <w:iCs/>
                <w:sz w:val="20"/>
                <w:szCs w:val="20"/>
              </w:rPr>
              <w:t xml:space="preserve"> repetitions) from each of the beams can be studied</w:t>
            </w:r>
          </w:p>
          <w:p w14:paraId="3B922F44" w14:textId="77777777" w:rsidR="00EE7F33" w:rsidRPr="00EE7F33" w:rsidRDefault="00EE7F33" w:rsidP="00EE7F33">
            <w:pPr>
              <w:numPr>
                <w:ilvl w:val="1"/>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FFS when reference signals are sent</w:t>
            </w:r>
          </w:p>
          <w:p w14:paraId="722C1B84" w14:textId="77777777" w:rsidR="00EE7F33" w:rsidRPr="00EE7F33" w:rsidRDefault="00EE7F33" w:rsidP="00EE7F33">
            <w:pPr>
              <w:numPr>
                <w:ilvl w:val="1"/>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FFS applicable reference signal</w:t>
            </w:r>
          </w:p>
          <w:p w14:paraId="212892A9" w14:textId="77777777" w:rsidR="00EE7F33" w:rsidRPr="00EE7F33" w:rsidRDefault="00EE7F33" w:rsidP="00EE7F33">
            <w:pPr>
              <w:numPr>
                <w:ilvl w:val="0"/>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 xml:space="preserve">UE2 measures the reference signals and determines a UE1 transmit beam and/or a UE2 receive beam </w:t>
            </w:r>
          </w:p>
          <w:p w14:paraId="2C8F330A" w14:textId="77777777" w:rsidR="00EE7F33" w:rsidRPr="00EE7F33" w:rsidRDefault="00EE7F33" w:rsidP="00EE7F33">
            <w:pPr>
              <w:numPr>
                <w:ilvl w:val="1"/>
                <w:numId w:val="34"/>
              </w:numPr>
              <w:rPr>
                <w:rFonts w:ascii="Times New Roman" w:eastAsia="Malgun Gothic" w:hAnsi="Times New Roman" w:cs="Times New Roman"/>
                <w:iCs/>
                <w:sz w:val="20"/>
                <w:szCs w:val="20"/>
              </w:rPr>
            </w:pPr>
            <w:proofErr w:type="spellStart"/>
            <w:proofErr w:type="gramStart"/>
            <w:r w:rsidRPr="00EE7F33">
              <w:rPr>
                <w:rFonts w:ascii="Times New Roman" w:eastAsia="Malgun Gothic" w:hAnsi="Times New Roman" w:cs="Times New Roman"/>
                <w:iCs/>
                <w:sz w:val="20"/>
                <w:szCs w:val="20"/>
              </w:rPr>
              <w:t>FFS:whether</w:t>
            </w:r>
            <w:proofErr w:type="spellEnd"/>
            <w:proofErr w:type="gramEnd"/>
            <w:r w:rsidRPr="00EE7F33">
              <w:rPr>
                <w:rFonts w:ascii="Times New Roman" w:eastAsia="Malgun Gothic" w:hAnsi="Times New Roman" w:cs="Times New Roman"/>
                <w:iCs/>
                <w:sz w:val="20"/>
                <w:szCs w:val="20"/>
              </w:rPr>
              <w:t xml:space="preserve">/how to determine a UE2 transmit beam </w:t>
            </w:r>
          </w:p>
          <w:p w14:paraId="0CA5D1B7" w14:textId="77777777" w:rsidR="00EE7F33" w:rsidRPr="00EE7F33" w:rsidRDefault="00EE7F33" w:rsidP="00EE7F33">
            <w:pPr>
              <w:numPr>
                <w:ilvl w:val="0"/>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 xml:space="preserve">UE2 indicates to UE1 the determined UE1 transmit beam </w:t>
            </w:r>
          </w:p>
          <w:p w14:paraId="506B0D1B" w14:textId="77777777" w:rsidR="00EE7F33" w:rsidRPr="00EE7F33" w:rsidRDefault="00EE7F33" w:rsidP="00EE7F33">
            <w:pPr>
              <w:numPr>
                <w:ilvl w:val="1"/>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FFS how to indicate the determined transmit beam, including its feasibility</w:t>
            </w:r>
          </w:p>
          <w:p w14:paraId="35E2A46B" w14:textId="77777777" w:rsidR="00EE7F33" w:rsidRPr="00EE7F33" w:rsidRDefault="00EE7F33" w:rsidP="00EE7F33">
            <w:pPr>
              <w:numPr>
                <w:ilvl w:val="0"/>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 xml:space="preserve">UE1 and UE2 set up sidelink unicast link using the determined beam, following existing link establishment procedure. </w:t>
            </w:r>
          </w:p>
          <w:p w14:paraId="52CA6E05" w14:textId="77777777" w:rsidR="00EE7F33" w:rsidRPr="00EE7F33" w:rsidRDefault="00EE7F33" w:rsidP="00EE7F33">
            <w:pPr>
              <w:rPr>
                <w:rFonts w:ascii="Times New Roman" w:eastAsia="Malgun Gothic" w:hAnsi="Times New Roman" w:cs="Times New Roman"/>
                <w:iCs/>
                <w:sz w:val="20"/>
                <w:szCs w:val="20"/>
              </w:rPr>
            </w:pPr>
          </w:p>
          <w:p w14:paraId="3AEB84CB"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78522474" w14:textId="77777777" w:rsidR="00EE7F33" w:rsidRPr="00EE7F33" w:rsidRDefault="00EE7F33" w:rsidP="00EE7F33">
            <w:pPr>
              <w:jc w:val="both"/>
              <w:rPr>
                <w:rFonts w:ascii="Times New Roman" w:hAnsi="Times New Roman" w:cs="Times New Roman"/>
                <w:sz w:val="20"/>
                <w:szCs w:val="20"/>
                <w:lang w:eastAsia="zh-CN"/>
              </w:rPr>
            </w:pPr>
            <w:r w:rsidRPr="00EE7F33">
              <w:rPr>
                <w:rFonts w:ascii="Times New Roman" w:hAnsi="Times New Roman" w:cs="Times New Roman"/>
                <w:iCs/>
                <w:sz w:val="20"/>
                <w:szCs w:val="20"/>
              </w:rPr>
              <w:t>Consider one or more of the following items as sidelink beam reporting contents for beam maintenance: </w:t>
            </w:r>
          </w:p>
          <w:p w14:paraId="024D65A3"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Beam indication (e.g., CRI)</w:t>
            </w:r>
          </w:p>
          <w:p w14:paraId="6E40DC7A"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L1-RSRP</w:t>
            </w:r>
          </w:p>
          <w:p w14:paraId="4957325A"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 xml:space="preserve">FFS: L1-SINR or other reporting contents if </w:t>
            </w:r>
            <w:proofErr w:type="gramStart"/>
            <w:r w:rsidRPr="00EE7F33">
              <w:rPr>
                <w:rFonts w:ascii="Times New Roman" w:hAnsi="Times New Roman" w:cs="Times New Roman"/>
                <w:bCs/>
                <w:iCs/>
                <w:sz w:val="20"/>
                <w:szCs w:val="20"/>
              </w:rPr>
              <w:t>necessary</w:t>
            </w:r>
            <w:proofErr w:type="gramEnd"/>
            <w:r w:rsidRPr="00EE7F33">
              <w:rPr>
                <w:rFonts w:ascii="Times New Roman" w:hAnsi="Times New Roman" w:cs="Times New Roman"/>
                <w:bCs/>
                <w:iCs/>
                <w:sz w:val="20"/>
                <w:szCs w:val="20"/>
              </w:rPr>
              <w:t xml:space="preserve"> enhancement is identified. </w:t>
            </w:r>
          </w:p>
          <w:p w14:paraId="3133852E"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Note: This does not preclude performing beam maintenance without any beam reporting</w:t>
            </w:r>
          </w:p>
          <w:p w14:paraId="2089116D" w14:textId="77777777" w:rsidR="00EE7F33" w:rsidRPr="00EE7F33" w:rsidRDefault="00EE7F33" w:rsidP="00EE7F33">
            <w:pPr>
              <w:rPr>
                <w:rFonts w:ascii="Times New Roman" w:hAnsi="Times New Roman" w:cs="Times New Roman"/>
                <w:sz w:val="20"/>
                <w:szCs w:val="20"/>
                <w:lang w:eastAsia="x-none"/>
              </w:rPr>
            </w:pPr>
          </w:p>
          <w:p w14:paraId="456E42A9"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320032D9" w14:textId="77777777" w:rsidR="00EE7F33" w:rsidRPr="00EE7F33" w:rsidRDefault="00EE7F33" w:rsidP="00EE7F33">
            <w:pPr>
              <w:jc w:val="both"/>
              <w:rPr>
                <w:rFonts w:ascii="Times New Roman" w:hAnsi="Times New Roman" w:cs="Times New Roman"/>
                <w:sz w:val="20"/>
                <w:szCs w:val="20"/>
              </w:rPr>
            </w:pPr>
            <w:r w:rsidRPr="00EE7F33">
              <w:rPr>
                <w:rFonts w:ascii="Times New Roman" w:hAnsi="Times New Roman" w:cs="Times New Roman"/>
                <w:iCs/>
                <w:sz w:val="20"/>
                <w:szCs w:val="20"/>
              </w:rPr>
              <w:t>The container(s) of sidelink beam reporting for beam maintenance is at least selected from the following options:</w:t>
            </w:r>
          </w:p>
          <w:p w14:paraId="4CAB866C"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Option 1: SL PHY layer signal (e.g., PSFCH, SCI)</w:t>
            </w:r>
          </w:p>
          <w:p w14:paraId="6B50C409"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Option 2: SL MAC CE</w:t>
            </w:r>
          </w:p>
          <w:p w14:paraId="147D6F34"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FFS: PC5-RRC, Signaling over Uu link (e.g., UCI)</w:t>
            </w:r>
          </w:p>
          <w:p w14:paraId="2B1FE0F4" w14:textId="77777777" w:rsidR="00EE7F33" w:rsidRPr="00EE7F33" w:rsidRDefault="00EE7F33" w:rsidP="00EE7F33">
            <w:pPr>
              <w:rPr>
                <w:rFonts w:ascii="Times New Roman" w:hAnsi="Times New Roman" w:cs="Times New Roman"/>
                <w:sz w:val="20"/>
                <w:szCs w:val="20"/>
              </w:rPr>
            </w:pPr>
          </w:p>
          <w:p w14:paraId="0105B9ED" w14:textId="77777777" w:rsidR="00EE7F33" w:rsidRPr="00EE7F33" w:rsidRDefault="00EE7F33" w:rsidP="00EE7F33">
            <w:pPr>
              <w:jc w:val="both"/>
              <w:rPr>
                <w:rFonts w:ascii="Times New Roman" w:hAnsi="Times New Roman" w:cs="Times New Roman"/>
                <w:b/>
                <w:iCs/>
                <w:sz w:val="20"/>
                <w:szCs w:val="20"/>
              </w:rPr>
            </w:pPr>
            <w:r w:rsidRPr="00EE7F33">
              <w:rPr>
                <w:rFonts w:ascii="Times New Roman" w:hAnsi="Times New Roman" w:cs="Times New Roman"/>
                <w:b/>
                <w:iCs/>
                <w:sz w:val="20"/>
                <w:szCs w:val="20"/>
              </w:rPr>
              <w:t>Conclusion</w:t>
            </w:r>
          </w:p>
          <w:p w14:paraId="53BA5EF0" w14:textId="77777777" w:rsidR="00EE7F33" w:rsidRPr="00EE7F33" w:rsidRDefault="00EE7F33" w:rsidP="00EE7F33">
            <w:pPr>
              <w:jc w:val="both"/>
              <w:rPr>
                <w:rFonts w:ascii="Times New Roman" w:hAnsi="Times New Roman" w:cs="Times New Roman"/>
                <w:sz w:val="20"/>
                <w:szCs w:val="20"/>
              </w:rPr>
            </w:pPr>
            <w:r w:rsidRPr="00EE7F33">
              <w:rPr>
                <w:rFonts w:ascii="Times New Roman" w:hAnsi="Times New Roman" w:cs="Times New Roman"/>
                <w:iCs/>
                <w:sz w:val="20"/>
                <w:szCs w:val="20"/>
              </w:rPr>
              <w:t>RAN1 to prioritize the case where a UE is incapable of simultaneous transmitting or receiving PSCCH/PSSCH/PSFCH using different beams in Rel-18.</w:t>
            </w:r>
          </w:p>
          <w:p w14:paraId="2FD8EC9D" w14:textId="77777777" w:rsidR="00EE7F33" w:rsidRPr="00EE7F33" w:rsidRDefault="00EE7F33" w:rsidP="00EE7F33">
            <w:pPr>
              <w:rPr>
                <w:rFonts w:ascii="Times New Roman" w:eastAsia="Malgun Gothic" w:hAnsi="Times New Roman" w:cs="Times New Roman"/>
                <w:iCs/>
                <w:sz w:val="20"/>
                <w:szCs w:val="20"/>
              </w:rPr>
            </w:pPr>
          </w:p>
          <w:p w14:paraId="2FFA16A8"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2843F9C8" w14:textId="77777777" w:rsidR="00EE7F33" w:rsidRPr="00EE7F33" w:rsidRDefault="00EE7F33" w:rsidP="00EE7F33">
            <w:pPr>
              <w:jc w:val="both"/>
              <w:rPr>
                <w:rFonts w:ascii="Times New Roman" w:hAnsi="Times New Roman" w:cs="Times New Roman"/>
                <w:sz w:val="20"/>
                <w:szCs w:val="20"/>
              </w:rPr>
            </w:pPr>
            <w:r w:rsidRPr="00EE7F33">
              <w:rPr>
                <w:rFonts w:ascii="Times New Roman" w:hAnsi="Times New Roman" w:cs="Times New Roman"/>
                <w:iCs/>
                <w:sz w:val="20"/>
                <w:szCs w:val="20"/>
              </w:rPr>
              <w:t>For UE1 and UE2 in a unicast link, RAN1 to study the selection of both UE1’s transmit beam and UE2’s corresponding receive beam. </w:t>
            </w:r>
          </w:p>
          <w:p w14:paraId="52D243D3" w14:textId="77777777" w:rsidR="00EE7F33" w:rsidRPr="00EE7F33" w:rsidRDefault="00EE7F33" w:rsidP="00EE7F33">
            <w:pPr>
              <w:numPr>
                <w:ilvl w:val="0"/>
                <w:numId w:val="74"/>
              </w:numPr>
              <w:rPr>
                <w:rFonts w:ascii="Times New Roman" w:hAnsi="Times New Roman" w:cs="Times New Roman"/>
                <w:sz w:val="20"/>
                <w:szCs w:val="20"/>
              </w:rPr>
            </w:pPr>
            <w:r w:rsidRPr="00EE7F33">
              <w:rPr>
                <w:rFonts w:ascii="Times New Roman" w:hAnsi="Times New Roman" w:cs="Times New Roman"/>
                <w:iCs/>
                <w:sz w:val="20"/>
                <w:szCs w:val="20"/>
              </w:rPr>
              <w:t>Note: this applies for both PSCCH/PSSCH transmission/reception and PSFCH transmission/reception. </w:t>
            </w:r>
          </w:p>
          <w:p w14:paraId="6780CB25" w14:textId="77777777" w:rsidR="00EE7F33" w:rsidRPr="00EE7F33" w:rsidRDefault="00EE7F33" w:rsidP="00EE7F33">
            <w:pPr>
              <w:rPr>
                <w:rFonts w:ascii="Times New Roman" w:eastAsia="Malgun Gothic" w:hAnsi="Times New Roman" w:cs="Times New Roman"/>
                <w:iCs/>
                <w:sz w:val="20"/>
                <w:szCs w:val="20"/>
              </w:rPr>
            </w:pPr>
          </w:p>
          <w:p w14:paraId="52FE2DF2"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7C357F24" w14:textId="77777777" w:rsidR="00EE7F33" w:rsidRPr="00EE7F33" w:rsidRDefault="00EE7F33" w:rsidP="00EE7F33">
            <w:pPr>
              <w:jc w:val="both"/>
              <w:rPr>
                <w:rFonts w:ascii="Times New Roman" w:hAnsi="Times New Roman" w:cs="Times New Roman"/>
                <w:sz w:val="20"/>
                <w:szCs w:val="20"/>
              </w:rPr>
            </w:pPr>
            <w:r w:rsidRPr="00EE7F33">
              <w:rPr>
                <w:rFonts w:ascii="Times New Roman" w:hAnsi="Times New Roman" w:cs="Times New Roman"/>
                <w:iCs/>
                <w:sz w:val="20"/>
                <w:szCs w:val="20"/>
              </w:rPr>
              <w:t>Consider using sidelink CSI-RS as a starting point for beam maintenance.</w:t>
            </w:r>
          </w:p>
          <w:p w14:paraId="2B5B8D4D"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t>FFS: whether/how to enhance existing aperiodic and non-standalone SL CSI-RS</w:t>
            </w:r>
          </w:p>
          <w:p w14:paraId="72489B4F"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t>FFS: periodic and/or semi-persistent SL CSI-RS transmissions </w:t>
            </w:r>
          </w:p>
          <w:p w14:paraId="667B2BD2"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t>FFS: standalone SL CSI-RS transmissions</w:t>
            </w:r>
          </w:p>
          <w:p w14:paraId="1E4CF686"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Note: standalone SL CSI-RS transmission means at least no accompanying sidelink data (SL MAC SDU) transmissions in the same slot. FFS: accompanying SCI(s) or SL MAC CE transmissions or PSFCH.</w:t>
            </w:r>
          </w:p>
          <w:p w14:paraId="099A475A"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t>FFS: one or multiple SL CSI-RS transmissions within one slot</w:t>
            </w:r>
          </w:p>
          <w:p w14:paraId="7EB004E9"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lastRenderedPageBreak/>
              <w:t>FFS: SL CSI-RS transmissions with or without repetition on transmit beams</w:t>
            </w:r>
          </w:p>
          <w:p w14:paraId="553C6FBD" w14:textId="77777777" w:rsidR="00EE7F33" w:rsidRPr="00EE7F33" w:rsidRDefault="00EE7F33" w:rsidP="00EE7F33">
            <w:pPr>
              <w:rPr>
                <w:rFonts w:ascii="Times New Roman" w:eastAsia="Malgun Gothic" w:hAnsi="Times New Roman" w:cs="Times New Roman"/>
                <w:iCs/>
                <w:sz w:val="20"/>
                <w:szCs w:val="20"/>
              </w:rPr>
            </w:pPr>
          </w:p>
          <w:p w14:paraId="0A978652"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7208B767" w14:textId="77777777" w:rsidR="00EE7F33" w:rsidRPr="00EE7F33" w:rsidRDefault="00EE7F33" w:rsidP="00EE7F33">
            <w:pPr>
              <w:jc w:val="both"/>
              <w:rPr>
                <w:rFonts w:ascii="Times New Roman" w:hAnsi="Times New Roman" w:cs="Times New Roman"/>
                <w:iCs/>
                <w:sz w:val="20"/>
                <w:szCs w:val="20"/>
              </w:rPr>
            </w:pPr>
            <w:r w:rsidRPr="00EE7F33">
              <w:rPr>
                <w:rFonts w:ascii="Times New Roman" w:hAnsi="Times New Roman" w:cs="Times New Roman"/>
                <w:iCs/>
                <w:sz w:val="20"/>
                <w:szCs w:val="20"/>
              </w:rPr>
              <w:t xml:space="preserve">RAN1 can study the following candidate procedure where initial beam pairing is performed during sidelink unicast link establishment </w:t>
            </w:r>
          </w:p>
          <w:p w14:paraId="5370CC6C" w14:textId="77777777" w:rsidR="00EE7F33" w:rsidRPr="00EE7F33" w:rsidRDefault="00EE7F33" w:rsidP="00EE7F33">
            <w:pPr>
              <w:pStyle w:val="ListParagraph"/>
              <w:numPr>
                <w:ilvl w:val="2"/>
                <w:numId w:val="73"/>
              </w:numPr>
              <w:contextualSpacing w:val="0"/>
              <w:jc w:val="both"/>
              <w:rPr>
                <w:rFonts w:ascii="Times New Roman" w:hAnsi="Times New Roman" w:cs="Times New Roman"/>
                <w:iCs/>
                <w:sz w:val="20"/>
                <w:szCs w:val="20"/>
              </w:rPr>
            </w:pPr>
            <w:r w:rsidRPr="00EE7F33">
              <w:rPr>
                <w:rFonts w:ascii="Times New Roman" w:hAnsi="Times New Roman" w:cs="Times New Roman"/>
                <w:iCs/>
                <w:sz w:val="20"/>
                <w:szCs w:val="20"/>
              </w:rPr>
              <w:t xml:space="preserve">UE1 sends PSCCH/PSSCH that carries unicast link establishment message (e.g., DCR message) via different transmit beams </w:t>
            </w:r>
          </w:p>
          <w:p w14:paraId="295F3B8E"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Note: multiple PSCCH/PSSCH transmissions (e.g., repetitions) from each of the beams can be studied.</w:t>
            </w:r>
          </w:p>
          <w:p w14:paraId="457C74C7"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FFS: applicable reference signals which are transmitted together with unicast link establishment message.</w:t>
            </w:r>
          </w:p>
          <w:p w14:paraId="5298C6FD" w14:textId="77777777" w:rsidR="00EE7F33" w:rsidRPr="00EE7F33" w:rsidRDefault="00EE7F33" w:rsidP="00EE7F33">
            <w:pPr>
              <w:pStyle w:val="ListParagraph"/>
              <w:numPr>
                <w:ilvl w:val="2"/>
                <w:numId w:val="73"/>
              </w:numPr>
              <w:contextualSpacing w:val="0"/>
              <w:jc w:val="both"/>
              <w:rPr>
                <w:rFonts w:ascii="Times New Roman" w:hAnsi="Times New Roman" w:cs="Times New Roman"/>
                <w:iCs/>
                <w:sz w:val="20"/>
                <w:szCs w:val="20"/>
              </w:rPr>
            </w:pPr>
            <w:r w:rsidRPr="00EE7F33">
              <w:rPr>
                <w:rFonts w:ascii="Times New Roman" w:hAnsi="Times New Roman" w:cs="Times New Roman"/>
                <w:iCs/>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4A16C9CD"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 xml:space="preserve">FFS details (e.g., implicit or explicit indication) </w:t>
            </w:r>
          </w:p>
          <w:p w14:paraId="67489AE8"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FFS: how to map between each PSCCH/PSSCH and UE1 transmit beam</w:t>
            </w:r>
          </w:p>
          <w:p w14:paraId="676BA386"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FFS: how UE2 determines UE1 transmit beam(s) and/or UE2 transmit/receive beam(s)</w:t>
            </w:r>
          </w:p>
          <w:p w14:paraId="276D4571" w14:textId="77777777" w:rsidR="00EE7F33" w:rsidRPr="00EE7F33" w:rsidRDefault="00EE7F33" w:rsidP="00EE7F33">
            <w:pPr>
              <w:pStyle w:val="ListParagraph"/>
              <w:numPr>
                <w:ilvl w:val="2"/>
                <w:numId w:val="73"/>
              </w:numPr>
              <w:contextualSpacing w:val="0"/>
              <w:jc w:val="both"/>
              <w:rPr>
                <w:rFonts w:ascii="Times New Roman" w:hAnsi="Times New Roman" w:cs="Times New Roman"/>
                <w:iCs/>
                <w:sz w:val="20"/>
                <w:szCs w:val="20"/>
              </w:rPr>
            </w:pPr>
            <w:r w:rsidRPr="00EE7F33">
              <w:rPr>
                <w:rFonts w:ascii="Times New Roman" w:hAnsi="Times New Roman" w:cs="Times New Roman"/>
                <w:iCs/>
                <w:sz w:val="20"/>
                <w:szCs w:val="20"/>
              </w:rPr>
              <w:t xml:space="preserve">UE1 uses one of the indicated </w:t>
            </w:r>
            <w:proofErr w:type="gramStart"/>
            <w:r w:rsidRPr="00EE7F33">
              <w:rPr>
                <w:rFonts w:ascii="Times New Roman" w:hAnsi="Times New Roman" w:cs="Times New Roman"/>
                <w:iCs/>
                <w:sz w:val="20"/>
                <w:szCs w:val="20"/>
              </w:rPr>
              <w:t>beam</w:t>
            </w:r>
            <w:proofErr w:type="gramEnd"/>
            <w:r w:rsidRPr="00EE7F33">
              <w:rPr>
                <w:rFonts w:ascii="Times New Roman" w:hAnsi="Times New Roman" w:cs="Times New Roman"/>
                <w:iCs/>
                <w:sz w:val="20"/>
                <w:szCs w:val="20"/>
              </w:rPr>
              <w:t>(s) to finish the remaining sidelink unicast link establishment procedure with UE2</w:t>
            </w:r>
          </w:p>
          <w:p w14:paraId="260DB9E6"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 xml:space="preserve">FFS: how UE1 determines one of the indicated </w:t>
            </w:r>
            <w:proofErr w:type="gramStart"/>
            <w:r w:rsidRPr="00EE7F33">
              <w:rPr>
                <w:rFonts w:ascii="Times New Roman" w:hAnsi="Times New Roman" w:cs="Times New Roman"/>
                <w:iCs/>
                <w:sz w:val="20"/>
                <w:szCs w:val="20"/>
              </w:rPr>
              <w:t>beam</w:t>
            </w:r>
            <w:proofErr w:type="gramEnd"/>
            <w:r w:rsidRPr="00EE7F33">
              <w:rPr>
                <w:rFonts w:ascii="Times New Roman" w:hAnsi="Times New Roman" w:cs="Times New Roman"/>
                <w:iCs/>
                <w:sz w:val="20"/>
                <w:szCs w:val="20"/>
              </w:rPr>
              <w:t xml:space="preserve">(s) </w:t>
            </w:r>
          </w:p>
          <w:p w14:paraId="77A168B8" w14:textId="77777777" w:rsidR="00EE7F33" w:rsidRPr="00EE7F33" w:rsidRDefault="00EE7F33" w:rsidP="00EE7F33">
            <w:pPr>
              <w:pStyle w:val="ListParagraph"/>
              <w:numPr>
                <w:ilvl w:val="2"/>
                <w:numId w:val="73"/>
              </w:numPr>
              <w:contextualSpacing w:val="0"/>
              <w:jc w:val="both"/>
              <w:rPr>
                <w:rFonts w:ascii="Times New Roman" w:hAnsi="Times New Roman" w:cs="Times New Roman"/>
                <w:iCs/>
                <w:sz w:val="20"/>
                <w:szCs w:val="20"/>
              </w:rPr>
            </w:pPr>
            <w:r w:rsidRPr="00EE7F33">
              <w:rPr>
                <w:rFonts w:ascii="Times New Roman" w:hAnsi="Times New Roman" w:cs="Times New Roman"/>
                <w:iCs/>
                <w:sz w:val="20"/>
                <w:szCs w:val="20"/>
              </w:rPr>
              <w:t>FFS: use of additional reference signal or additional messages or additional measurement for efficient beam pairing.</w:t>
            </w:r>
          </w:p>
          <w:p w14:paraId="063B5595" w14:textId="77777777" w:rsidR="00EE7F33" w:rsidRPr="00EE7F33" w:rsidRDefault="00EE7F33" w:rsidP="00EE7F33">
            <w:pPr>
              <w:rPr>
                <w:rFonts w:ascii="Times New Roman" w:eastAsia="Malgun Gothic" w:hAnsi="Times New Roman" w:cs="Times New Roman"/>
                <w:iCs/>
                <w:sz w:val="20"/>
                <w:szCs w:val="20"/>
              </w:rPr>
            </w:pPr>
          </w:p>
          <w:p w14:paraId="2D4ED6A0"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448C7305" w14:textId="77777777" w:rsidR="00EE7F33" w:rsidRPr="00EE7F33" w:rsidRDefault="00EE7F33" w:rsidP="00EE7F33">
            <w:pPr>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5B2557D0" w14:textId="77777777" w:rsidR="00EE7F33" w:rsidRPr="00EE7F33" w:rsidRDefault="00EE7F33" w:rsidP="00EE7F33">
            <w:pPr>
              <w:numPr>
                <w:ilvl w:val="0"/>
                <w:numId w:val="34"/>
              </w:numPr>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UE1 and UE2 set up sidelink unicast link,</w:t>
            </w:r>
            <w:r w:rsidRPr="00EE7F33">
              <w:rPr>
                <w:rFonts w:ascii="Times New Roman" w:hAnsi="Times New Roman" w:cs="Times New Roman"/>
                <w:b/>
                <w:bCs/>
                <w:color w:val="000000"/>
                <w:sz w:val="20"/>
                <w:szCs w:val="20"/>
                <w:lang w:eastAsia="ko-KR"/>
              </w:rPr>
              <w:t xml:space="preserve"> </w:t>
            </w:r>
            <w:r w:rsidRPr="00EE7F33">
              <w:rPr>
                <w:rFonts w:ascii="Times New Roman" w:hAnsi="Times New Roman" w:cs="Times New Roman"/>
                <w:iCs/>
                <w:color w:val="000000"/>
                <w:sz w:val="20"/>
                <w:szCs w:val="20"/>
                <w:lang w:eastAsia="ko-KR"/>
              </w:rPr>
              <w:t>following existing link establishment procedure</w:t>
            </w:r>
          </w:p>
          <w:p w14:paraId="42A6ADF7" w14:textId="77777777" w:rsidR="00EE7F33" w:rsidRPr="00EE7F33" w:rsidRDefault="00EE7F33" w:rsidP="00EE7F33">
            <w:pPr>
              <w:numPr>
                <w:ilvl w:val="1"/>
                <w:numId w:val="34"/>
              </w:numPr>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the beams used for unicast link establishment.</w:t>
            </w:r>
          </w:p>
          <w:p w14:paraId="0F6CA9AF" w14:textId="77777777" w:rsidR="00EE7F33" w:rsidRPr="00EE7F33" w:rsidRDefault="00EE7F33" w:rsidP="00EE7F33">
            <w:pPr>
              <w:numPr>
                <w:ilvl w:val="0"/>
                <w:numId w:val="34"/>
              </w:numPr>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UE1 and/or UE2 configure the resources for beam sweeping and/or beam reporting</w:t>
            </w:r>
          </w:p>
          <w:p w14:paraId="56B666F4" w14:textId="77777777" w:rsidR="00EE7F33" w:rsidRPr="00EE7F33" w:rsidRDefault="00EE7F33" w:rsidP="00EE7F33">
            <w:pPr>
              <w:numPr>
                <w:ilvl w:val="1"/>
                <w:numId w:val="34"/>
              </w:numPr>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details of resources configuration</w:t>
            </w:r>
          </w:p>
          <w:p w14:paraId="2E988A50" w14:textId="77777777" w:rsidR="00EE7F33" w:rsidRPr="00EE7F33" w:rsidRDefault="00EE7F33" w:rsidP="00EE7F33">
            <w:pPr>
              <w:numPr>
                <w:ilvl w:val="0"/>
                <w:numId w:val="34"/>
              </w:numPr>
              <w:tabs>
                <w:tab w:val="left" w:pos="720"/>
              </w:tabs>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UE1 and/or UE2 use the configured resources to transmit reference signals and determine a pair of transmit beam and receive beam based on beam sweeping.</w:t>
            </w:r>
          </w:p>
          <w:p w14:paraId="2CFEF994" w14:textId="77777777" w:rsidR="00EE7F33" w:rsidRPr="00EE7F33" w:rsidRDefault="00EE7F33" w:rsidP="00EE7F33">
            <w:pPr>
              <w:numPr>
                <w:ilvl w:val="1"/>
                <w:numId w:val="34"/>
              </w:numPr>
              <w:tabs>
                <w:tab w:val="left" w:pos="720"/>
              </w:tabs>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applicable reference signal(s)</w:t>
            </w:r>
          </w:p>
          <w:p w14:paraId="4CB9666D" w14:textId="77777777" w:rsidR="00EE7F33" w:rsidRPr="00EE7F33" w:rsidRDefault="00EE7F33" w:rsidP="00EE7F33">
            <w:pPr>
              <w:numPr>
                <w:ilvl w:val="1"/>
                <w:numId w:val="34"/>
              </w:numPr>
              <w:tabs>
                <w:tab w:val="left" w:pos="720"/>
              </w:tabs>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whether/how to indicate the determined beams between UE1 and UE2</w:t>
            </w:r>
          </w:p>
          <w:p w14:paraId="7F9B3E42" w14:textId="77777777" w:rsidR="00EE7F33" w:rsidRPr="00EE7F33" w:rsidRDefault="00EE7F33" w:rsidP="00EE7F33">
            <w:pPr>
              <w:numPr>
                <w:ilvl w:val="0"/>
                <w:numId w:val="34"/>
              </w:numPr>
              <w:tabs>
                <w:tab w:val="left" w:pos="720"/>
              </w:tabs>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difference between initial beam pairing (after sidelink unicast link establishment) and beam maintenance</w:t>
            </w:r>
          </w:p>
          <w:p w14:paraId="01B061F1" w14:textId="77777777" w:rsidR="00EE7F33" w:rsidRPr="00EE7F33" w:rsidRDefault="00EE7F33" w:rsidP="00EE7F33">
            <w:pPr>
              <w:rPr>
                <w:rFonts w:ascii="Times New Roman" w:eastAsia="Malgun Gothic" w:hAnsi="Times New Roman" w:cs="Times New Roman"/>
                <w:iCs/>
                <w:sz w:val="20"/>
                <w:szCs w:val="20"/>
              </w:rPr>
            </w:pPr>
          </w:p>
          <w:p w14:paraId="66AA06AE"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23CF40E5" w14:textId="77777777" w:rsidR="00EE7F33" w:rsidRPr="00EE7F33" w:rsidRDefault="00EE7F33" w:rsidP="00EE7F33">
            <w:pPr>
              <w:jc w:val="both"/>
              <w:rPr>
                <w:rFonts w:ascii="Times New Roman" w:eastAsia="SimSun" w:hAnsi="Times New Roman" w:cs="Times New Roman"/>
                <w:b/>
                <w:bCs/>
                <w:color w:val="000000"/>
                <w:sz w:val="20"/>
                <w:szCs w:val="20"/>
              </w:rPr>
            </w:pPr>
            <w:r w:rsidRPr="00EE7F33">
              <w:rPr>
                <w:rFonts w:ascii="Times New Roman" w:hAnsi="Times New Roman" w:cs="Times New Roman"/>
                <w:iCs/>
                <w:color w:val="000000"/>
                <w:sz w:val="20"/>
                <w:szCs w:val="20"/>
              </w:rPr>
              <w:t>To study the feasibility of adapting S-SSB for initial beam pairing between UE1 and UE2, at least the following can be considered.</w:t>
            </w:r>
          </w:p>
          <w:p w14:paraId="60F94916"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Whether/how to enable UE2 to identify UE1 (e.g., source ID) from UE1’s S-SSB transmission</w:t>
            </w:r>
            <w:r w:rsidRPr="00EE7F33">
              <w:rPr>
                <w:rFonts w:ascii="Times New Roman" w:hAnsi="Times New Roman" w:cs="Times New Roman"/>
                <w:iCs/>
                <w:color w:val="FF0000"/>
                <w:sz w:val="20"/>
                <w:szCs w:val="20"/>
              </w:rPr>
              <w:t xml:space="preserve">, </w:t>
            </w:r>
            <w:r w:rsidRPr="00EE7F33">
              <w:rPr>
                <w:rFonts w:ascii="Times New Roman" w:hAnsi="Times New Roman" w:cs="Times New Roman"/>
                <w:iCs/>
                <w:color w:val="000000"/>
                <w:sz w:val="20"/>
                <w:szCs w:val="20"/>
              </w:rPr>
              <w:t xml:space="preserve">to enable UE1 to identify the corresponding beam measurement/reporting from UE2  </w:t>
            </w:r>
          </w:p>
          <w:p w14:paraId="5675BE29"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Mapping between S-SSB transmission/resource and beam related information</w:t>
            </w:r>
          </w:p>
          <w:p w14:paraId="7E0D1DAE"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Allocation of beam reporting resources respectively associated with different S-SSB transmit beams</w:t>
            </w:r>
          </w:p>
          <w:p w14:paraId="5838A6E7"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Structure and contents of S-SSB</w:t>
            </w:r>
          </w:p>
          <w:p w14:paraId="1067CE27"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Triggering and/or activation of S-SSB transmission, if needed</w:t>
            </w:r>
          </w:p>
          <w:p w14:paraId="795C66A9"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Mechanism for S-SSB monitoring and reporting/responding</w:t>
            </w:r>
          </w:p>
          <w:p w14:paraId="68DB5FF2"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Mechanism to mitigate/avoid the interference between overlapped S-SSB transmissions from different UEs, including S-SSB transmission resources</w:t>
            </w:r>
          </w:p>
          <w:p w14:paraId="42FCBF2D"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Potential impact to/from other UEs, and whether/how to avoid or mitigate this impact</w:t>
            </w:r>
          </w:p>
          <w:p w14:paraId="753EE947" w14:textId="77777777" w:rsidR="00EE7F33" w:rsidRPr="00EE7F33" w:rsidRDefault="00EE7F33" w:rsidP="00EE7F33">
            <w:pPr>
              <w:rPr>
                <w:rFonts w:ascii="Times New Roman" w:eastAsia="Malgun Gothic" w:hAnsi="Times New Roman" w:cs="Times New Roman"/>
                <w:iCs/>
                <w:sz w:val="20"/>
                <w:szCs w:val="20"/>
              </w:rPr>
            </w:pPr>
          </w:p>
          <w:p w14:paraId="09883106" w14:textId="77777777" w:rsidR="00EE7F33" w:rsidRPr="00EE7F33" w:rsidRDefault="00EE7F33" w:rsidP="00EE7F33">
            <w:pPr>
              <w:jc w:val="both"/>
              <w:rPr>
                <w:rFonts w:ascii="Times New Roman" w:hAnsi="Times New Roman" w:cs="Times New Roman"/>
                <w:b/>
                <w:iCs/>
                <w:color w:val="000000"/>
                <w:sz w:val="20"/>
                <w:szCs w:val="20"/>
              </w:rPr>
            </w:pPr>
            <w:bookmarkStart w:id="0" w:name="_Hlk133400811"/>
            <w:r w:rsidRPr="00EE7F33">
              <w:rPr>
                <w:rFonts w:ascii="Times New Roman" w:hAnsi="Times New Roman" w:cs="Times New Roman"/>
                <w:b/>
                <w:iCs/>
                <w:color w:val="000000"/>
                <w:sz w:val="20"/>
                <w:szCs w:val="20"/>
                <w:highlight w:val="green"/>
              </w:rPr>
              <w:t>Agreement</w:t>
            </w:r>
          </w:p>
          <w:p w14:paraId="48CD59C4" w14:textId="77777777" w:rsidR="00EE7F33" w:rsidRPr="00EE7F33" w:rsidRDefault="00EE7F33" w:rsidP="00EE7F33">
            <w:pPr>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lastRenderedPageBreak/>
              <w:t>To study the feasibility of reusing SL CSI-RS for initial beam pairing, at least the following enhancements can be considered. </w:t>
            </w:r>
          </w:p>
          <w:p w14:paraId="08F9A2F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SL CSI-RS transmission with or without sidelink data transmission in the same slot</w:t>
            </w:r>
          </w:p>
          <w:p w14:paraId="6BED0995"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slot structure</w:t>
            </w:r>
          </w:p>
          <w:p w14:paraId="7F959A01"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Mapping between SL CSI-RS transmission/resource and beam related information</w:t>
            </w:r>
          </w:p>
          <w:p w14:paraId="2942026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Periodic SL CSI-RS transmission, semi-persistent SL CSI-RS transmission, or aperiodic SL CSI-RS transmission, with or without SCI indication </w:t>
            </w:r>
          </w:p>
          <w:p w14:paraId="64626AB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Allocation of SL CSI-RS beam sweeping resources and if applicable, their associated beam reporting resources</w:t>
            </w:r>
          </w:p>
          <w:p w14:paraId="2EA453F5"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Study the possibility to apply SL CSI-RS for initial beam pairing before, during or after unicast link establishment</w:t>
            </w:r>
          </w:p>
          <w:p w14:paraId="7135AC4D"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How to provide SL CSI-RS resource configuration</w:t>
            </w:r>
          </w:p>
          <w:p w14:paraId="331FFF0F"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Whether or how to mitigate/avoid the interference between overlapped SL CSI-RS transmissions from different UEs</w:t>
            </w:r>
          </w:p>
          <w:p w14:paraId="6D88AA4E"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SL CSI-RS transmission with or without repetition on transmit beams</w:t>
            </w:r>
          </w:p>
          <w:p w14:paraId="2EFA5398" w14:textId="77777777" w:rsidR="00EE7F33" w:rsidRPr="00EE7F33" w:rsidRDefault="00EE7F33" w:rsidP="00EE7F33">
            <w:pPr>
              <w:rPr>
                <w:rFonts w:ascii="Times New Roman" w:hAnsi="Times New Roman" w:cs="Times New Roman"/>
                <w:sz w:val="20"/>
                <w:szCs w:val="20"/>
              </w:rPr>
            </w:pPr>
          </w:p>
          <w:p w14:paraId="5465BF5D"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5E6B481F" w14:textId="77777777" w:rsidR="00EE7F33" w:rsidRPr="00EE7F33" w:rsidRDefault="00EE7F33" w:rsidP="00EE7F33">
            <w:pPr>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RAN1 is to study sidelink Beam Failure Recovery (BFR) mechanism at least for the scheme where SL BFI is triggered based on the measurement of reference signal for BFD (if supported), including</w:t>
            </w:r>
          </w:p>
          <w:p w14:paraId="54BAB855"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candidate beam(s) identification</w:t>
            </w:r>
          </w:p>
          <w:p w14:paraId="1A3E8460"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details on reference signals for candidate beam identification, including structure, procedure, timing.</w:t>
            </w:r>
          </w:p>
          <w:p w14:paraId="6B69152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sidelink BFR request (BFRQ), including resources, transmit and/or receive beams, container, timing, etc. </w:t>
            </w:r>
          </w:p>
          <w:p w14:paraId="395CDDBF"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sidelink BFR response (BFRR), including container, procedure, timing, etc.</w:t>
            </w:r>
          </w:p>
          <w:p w14:paraId="3AB3AFF2"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applicability to the scheme where SL BFI is triggered based on SL HARQ feedback (if supported).</w:t>
            </w:r>
          </w:p>
          <w:p w14:paraId="1A719C4D" w14:textId="77777777" w:rsidR="00EE7F33" w:rsidRPr="00EE7F33" w:rsidRDefault="00EE7F33" w:rsidP="00EE7F33">
            <w:pPr>
              <w:rPr>
                <w:rFonts w:ascii="Times New Roman" w:hAnsi="Times New Roman" w:cs="Times New Roman"/>
                <w:sz w:val="20"/>
                <w:szCs w:val="20"/>
              </w:rPr>
            </w:pPr>
            <w:r w:rsidRPr="00EE7F33">
              <w:rPr>
                <w:rFonts w:ascii="Times New Roman" w:hAnsi="Times New Roman" w:cs="Times New Roman"/>
                <w:sz w:val="20"/>
                <w:szCs w:val="20"/>
              </w:rPr>
              <w:t> </w:t>
            </w:r>
          </w:p>
          <w:p w14:paraId="1385F118"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147EE543" w14:textId="77777777" w:rsidR="00EE7F33" w:rsidRPr="00EE7F33" w:rsidRDefault="00EE7F33" w:rsidP="00EE7F33">
            <w:pPr>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Consider the following two options for determining PSFCH transmit/receive beam for a single PSFCH transmission/reception in a slot.  </w:t>
            </w:r>
          </w:p>
          <w:p w14:paraId="632DF00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Option 1: PSFCH transmit beam is derived from the corresponding PSCCH/PSSCH receive beam; PSFCH receive beam is derived from the corresponding PSCCH/PSSCH transmit beam.</w:t>
            </w:r>
          </w:p>
          <w:p w14:paraId="745D9787"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Note this is based on sidelink beam correspondence</w:t>
            </w:r>
          </w:p>
          <w:p w14:paraId="458AFA39"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Option 2: PSFCH transmit beam is derived from the PSCCH/PSSCH transmit beam for reverse data transmission; PSFCH receive beam is derived from the PSCCH/PSSCH receive beam for reverse data transmission.  </w:t>
            </w:r>
          </w:p>
          <w:p w14:paraId="7FAE30FF"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Note this is based on beam training for reverse data transmission</w:t>
            </w:r>
          </w:p>
          <w:p w14:paraId="589AB41A"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Note: The PSFCH transmit/receive beam can be the same as PSCCH/PSSCH transmit/receive beam used for the reverse data transmission.</w:t>
            </w:r>
          </w:p>
          <w:p w14:paraId="68F6FCA6" w14:textId="3D6B9DED" w:rsidR="00E25ACC" w:rsidRPr="00EE7F33" w:rsidRDefault="00EE7F33" w:rsidP="00EE7F33">
            <w:pPr>
              <w:pStyle w:val="ListParagraph"/>
              <w:numPr>
                <w:ilvl w:val="0"/>
                <w:numId w:val="34"/>
              </w:numPr>
              <w:spacing w:after="120"/>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support both options or down select one option.</w:t>
            </w:r>
            <w:bookmarkEnd w:id="0"/>
          </w:p>
        </w:tc>
      </w:tr>
    </w:tbl>
    <w:p w14:paraId="5A3D89E0" w14:textId="77777777" w:rsidR="00E25ACC" w:rsidRPr="003451C5" w:rsidRDefault="00E25ACC" w:rsidP="00E25ACC">
      <w:pPr>
        <w:pStyle w:val="ListParagraph"/>
        <w:ind w:left="576"/>
      </w:pPr>
    </w:p>
    <w:p w14:paraId="05DF3ED4" w14:textId="77777777" w:rsidR="00E25ACC" w:rsidRDefault="00E25ACC" w:rsidP="00E25ACC">
      <w:pPr>
        <w:pStyle w:val="Heading3"/>
        <w:numPr>
          <w:ilvl w:val="1"/>
          <w:numId w:val="26"/>
        </w:numPr>
        <w:rPr>
          <w:color w:val="auto"/>
        </w:rPr>
      </w:pPr>
      <w:r w:rsidRPr="00552FA0">
        <w:rPr>
          <w:color w:val="auto"/>
        </w:rPr>
        <w:t>RAN1#113 (22 – 26 May, 2023)</w:t>
      </w:r>
    </w:p>
    <w:tbl>
      <w:tblPr>
        <w:tblStyle w:val="TableGrid"/>
        <w:tblW w:w="0" w:type="auto"/>
        <w:tblInd w:w="576" w:type="dxa"/>
        <w:tblLook w:val="04A0" w:firstRow="1" w:lastRow="0" w:firstColumn="1" w:lastColumn="0" w:noHBand="0" w:noVBand="1"/>
      </w:tblPr>
      <w:tblGrid>
        <w:gridCol w:w="8774"/>
      </w:tblGrid>
      <w:tr w:rsidR="00E25ACC" w14:paraId="1435E3FA" w14:textId="77777777" w:rsidTr="00AA3B56">
        <w:tc>
          <w:tcPr>
            <w:tcW w:w="9350" w:type="dxa"/>
          </w:tcPr>
          <w:p w14:paraId="723593AA" w14:textId="77777777" w:rsidR="002804C2" w:rsidRPr="002804C2" w:rsidRDefault="002804C2" w:rsidP="002804C2">
            <w:pPr>
              <w:jc w:val="both"/>
              <w:rPr>
                <w:rFonts w:ascii="Times New Roman" w:hAnsi="Times New Roman" w:cs="Times New Roman"/>
                <w:b/>
                <w:iCs/>
                <w:sz w:val="20"/>
                <w:szCs w:val="20"/>
              </w:rPr>
            </w:pPr>
            <w:r w:rsidRPr="002804C2">
              <w:rPr>
                <w:rFonts w:ascii="Times New Roman" w:hAnsi="Times New Roman" w:cs="Times New Roman"/>
                <w:b/>
                <w:iCs/>
                <w:sz w:val="20"/>
                <w:szCs w:val="20"/>
                <w:highlight w:val="green"/>
              </w:rPr>
              <w:t>Agreement</w:t>
            </w:r>
          </w:p>
          <w:p w14:paraId="0C6ED606" w14:textId="77777777" w:rsidR="002804C2" w:rsidRPr="002804C2" w:rsidRDefault="002804C2" w:rsidP="002804C2">
            <w:pPr>
              <w:jc w:val="both"/>
              <w:rPr>
                <w:rFonts w:ascii="Times New Roman" w:hAnsi="Times New Roman" w:cs="Times New Roman"/>
                <w:iCs/>
                <w:sz w:val="20"/>
                <w:szCs w:val="20"/>
              </w:rPr>
            </w:pPr>
            <w:r w:rsidRPr="002804C2">
              <w:rPr>
                <w:rFonts w:ascii="Times New Roman" w:hAnsi="Times New Roman" w:cs="Times New Roman"/>
                <w:iCs/>
                <w:sz w:val="20"/>
                <w:szCs w:val="20"/>
              </w:rPr>
              <w:t>In the candidate procedure where initial beam pairing is performed before sidelink unicast link establishment,</w:t>
            </w:r>
          </w:p>
          <w:p w14:paraId="13156200"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In step 1, </w:t>
            </w:r>
          </w:p>
          <w:p w14:paraId="365D47DB"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the </w:t>
            </w:r>
            <w:r w:rsidRPr="002804C2">
              <w:rPr>
                <w:rFonts w:ascii="Times New Roman" w:eastAsia="Malgun Gothic" w:hAnsi="Times New Roman" w:cs="Times New Roman"/>
                <w:sz w:val="20"/>
                <w:szCs w:val="20"/>
              </w:rPr>
              <w:t>applicable reference signal is selected based on</w:t>
            </w:r>
          </w:p>
          <w:p w14:paraId="339A7CB1"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1-1: S-SSB or its modified format</w:t>
            </w:r>
          </w:p>
          <w:p w14:paraId="48AE6DDD"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1-2: standalone SL CSI-RS or its modified format</w:t>
            </w:r>
          </w:p>
          <w:p w14:paraId="66B98FC6"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lang w:val="it-IT"/>
              </w:rPr>
            </w:pPr>
            <w:r w:rsidRPr="002804C2">
              <w:rPr>
                <w:rFonts w:ascii="Times New Roman" w:hAnsi="Times New Roman" w:cs="Times New Roman"/>
                <w:iCs/>
                <w:sz w:val="20"/>
                <w:szCs w:val="20"/>
                <w:lang w:val="it-IT"/>
              </w:rPr>
              <w:t>Alt 1-3: non-standalone SL CSI-RS</w:t>
            </w:r>
          </w:p>
          <w:p w14:paraId="77CD8C9F" w14:textId="77777777" w:rsidR="002804C2" w:rsidRPr="002804C2" w:rsidRDefault="002804C2" w:rsidP="002804C2">
            <w:pPr>
              <w:pStyle w:val="ListParagraph"/>
              <w:numPr>
                <w:ilvl w:val="3"/>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Note: standalone SL CSI-RS transmission means at least no accompanying sidelink data (SL MAC SDU) transmissions in the </w:t>
            </w:r>
            <w:r w:rsidRPr="002804C2">
              <w:rPr>
                <w:rFonts w:ascii="Times New Roman" w:hAnsi="Times New Roman" w:cs="Times New Roman"/>
                <w:iCs/>
                <w:sz w:val="20"/>
                <w:szCs w:val="20"/>
              </w:rPr>
              <w:lastRenderedPageBreak/>
              <w:t>same slot. FFS: accompanying SCI(s) or SL MAC CE transmissions or PSFCH.</w:t>
            </w:r>
          </w:p>
          <w:p w14:paraId="2398ACF8"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1-4: PSCCH/PSSCH DMRS</w:t>
            </w:r>
          </w:p>
          <w:p w14:paraId="33306DA7"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the </w:t>
            </w:r>
            <w:r w:rsidRPr="002804C2">
              <w:rPr>
                <w:rFonts w:ascii="Times New Roman" w:eastAsia="Malgun Gothic" w:hAnsi="Times New Roman" w:cs="Times New Roman"/>
                <w:sz w:val="20"/>
                <w:szCs w:val="20"/>
              </w:rPr>
              <w:t>reference signals are sent</w:t>
            </w:r>
          </w:p>
          <w:p w14:paraId="63EB650D"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Alt 2-0: </w:t>
            </w:r>
            <w:proofErr w:type="spellStart"/>
            <w:r w:rsidRPr="002804C2">
              <w:rPr>
                <w:rFonts w:ascii="Times New Roman" w:hAnsi="Times New Roman" w:cs="Times New Roman"/>
                <w:iCs/>
                <w:sz w:val="20"/>
                <w:szCs w:val="20"/>
              </w:rPr>
              <w:t>aperiodically</w:t>
            </w:r>
            <w:proofErr w:type="spellEnd"/>
          </w:p>
          <w:p w14:paraId="58908534"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2-1: periodically</w:t>
            </w:r>
          </w:p>
          <w:p w14:paraId="3B5301CB"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2-2: semi-persistent with activation and deactivation</w:t>
            </w:r>
          </w:p>
          <w:p w14:paraId="7A78A3C8" w14:textId="77777777" w:rsidR="002804C2" w:rsidRPr="002804C2" w:rsidRDefault="002804C2" w:rsidP="002804C2">
            <w:pPr>
              <w:pStyle w:val="ListParagraph"/>
              <w:numPr>
                <w:ilvl w:val="3"/>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 of activation/deactivation</w:t>
            </w:r>
          </w:p>
          <w:p w14:paraId="01302419"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resources and resource allocation of reference signal</w:t>
            </w:r>
          </w:p>
          <w:p w14:paraId="2EE5910D"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if CSI-RS is used, whether UE1 transmits other information associated with the CSI-RS</w:t>
            </w:r>
          </w:p>
          <w:p w14:paraId="37FA5B84"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In step 2,</w:t>
            </w:r>
            <w:r w:rsidRPr="002804C2">
              <w:rPr>
                <w:rFonts w:ascii="Times New Roman" w:hAnsi="Times New Roman" w:cs="Times New Roman"/>
                <w:sz w:val="20"/>
                <w:szCs w:val="20"/>
              </w:rPr>
              <w:t xml:space="preserve"> </w:t>
            </w:r>
          </w:p>
          <w:p w14:paraId="1A95BA59"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UE1’s transmit beam and UE2’s receive beam are determined by UE2 as the pair with the RSRP measurement satisfying certain condition(s)</w:t>
            </w:r>
          </w:p>
          <w:p w14:paraId="7D1AACF7"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 of condition(s)</w:t>
            </w:r>
          </w:p>
          <w:p w14:paraId="036A6842"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explicit or implicit determination of UE1 transmit beam by UE2</w:t>
            </w:r>
          </w:p>
          <w:p w14:paraId="242E6E71"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UE2’s transmit beam is at least determined as the one corresponding to determined UE2’s receive beam, at least if beam correspondence is assumed</w:t>
            </w:r>
          </w:p>
          <w:p w14:paraId="244F9CF3"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FFS </w:t>
            </w:r>
            <w:proofErr w:type="gramStart"/>
            <w:r w:rsidRPr="002804C2">
              <w:rPr>
                <w:rFonts w:ascii="Times New Roman" w:hAnsi="Times New Roman" w:cs="Times New Roman"/>
                <w:iCs/>
                <w:sz w:val="20"/>
                <w:szCs w:val="20"/>
              </w:rPr>
              <w:t>other</w:t>
            </w:r>
            <w:proofErr w:type="gramEnd"/>
            <w:r w:rsidRPr="002804C2">
              <w:rPr>
                <w:rFonts w:ascii="Times New Roman" w:hAnsi="Times New Roman" w:cs="Times New Roman"/>
                <w:iCs/>
                <w:sz w:val="20"/>
                <w:szCs w:val="20"/>
              </w:rPr>
              <w:t xml:space="preserve"> scheme</w:t>
            </w:r>
          </w:p>
          <w:p w14:paraId="1D44DD16"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In step 3, </w:t>
            </w:r>
          </w:p>
          <w:p w14:paraId="75E2616B"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UE2’s beam reporting is associated with determined UE1’s transmit beam.</w:t>
            </w:r>
          </w:p>
          <w:p w14:paraId="08C02A34"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 of association</w:t>
            </w:r>
          </w:p>
          <w:p w14:paraId="4F1FC8C2"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 of beam reporting</w:t>
            </w:r>
          </w:p>
          <w:p w14:paraId="11659957"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Note: this does not preclude beam reporting in the link establishment message.</w:t>
            </w:r>
          </w:p>
          <w:p w14:paraId="01B85070"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FFS: how UE1 determines </w:t>
            </w:r>
            <w:proofErr w:type="gramStart"/>
            <w:r w:rsidRPr="002804C2">
              <w:rPr>
                <w:rFonts w:ascii="Times New Roman" w:hAnsi="Times New Roman" w:cs="Times New Roman"/>
                <w:iCs/>
                <w:sz w:val="20"/>
                <w:szCs w:val="20"/>
              </w:rPr>
              <w:t>its</w:t>
            </w:r>
            <w:proofErr w:type="gramEnd"/>
            <w:r w:rsidRPr="002804C2">
              <w:rPr>
                <w:rFonts w:ascii="Times New Roman" w:hAnsi="Times New Roman" w:cs="Times New Roman"/>
                <w:iCs/>
                <w:sz w:val="20"/>
                <w:szCs w:val="20"/>
              </w:rPr>
              <w:t xml:space="preserve"> transmit beam if it receives different beam reporting from different UEs</w:t>
            </w:r>
          </w:p>
          <w:p w14:paraId="16F28426"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FFS: whether/how to avoid unnecessary beam measurement and reporting from multiple UEs; </w:t>
            </w:r>
          </w:p>
          <w:p w14:paraId="70C466C4" w14:textId="77777777" w:rsidR="002804C2" w:rsidRPr="002804C2" w:rsidRDefault="002804C2" w:rsidP="002804C2">
            <w:pPr>
              <w:rPr>
                <w:rFonts w:ascii="Times New Roman" w:hAnsi="Times New Roman" w:cs="Times New Roman"/>
                <w:iCs/>
                <w:sz w:val="20"/>
                <w:szCs w:val="20"/>
              </w:rPr>
            </w:pPr>
          </w:p>
          <w:p w14:paraId="39A7708E" w14:textId="77777777" w:rsidR="002804C2" w:rsidRPr="002804C2" w:rsidRDefault="002804C2" w:rsidP="002804C2">
            <w:pPr>
              <w:jc w:val="both"/>
              <w:rPr>
                <w:rFonts w:ascii="Times New Roman" w:hAnsi="Times New Roman" w:cs="Times New Roman"/>
                <w:b/>
                <w:iCs/>
                <w:sz w:val="20"/>
                <w:szCs w:val="20"/>
              </w:rPr>
            </w:pPr>
            <w:r w:rsidRPr="002804C2">
              <w:rPr>
                <w:rFonts w:ascii="Times New Roman" w:hAnsi="Times New Roman" w:cs="Times New Roman"/>
                <w:b/>
                <w:iCs/>
                <w:sz w:val="20"/>
                <w:szCs w:val="20"/>
                <w:highlight w:val="green"/>
              </w:rPr>
              <w:t>Agreement</w:t>
            </w:r>
          </w:p>
          <w:p w14:paraId="6795BB18" w14:textId="77777777" w:rsidR="002804C2" w:rsidRPr="002804C2" w:rsidRDefault="002804C2" w:rsidP="002804C2">
            <w:pPr>
              <w:jc w:val="both"/>
              <w:rPr>
                <w:rFonts w:ascii="Times New Roman" w:hAnsi="Times New Roman" w:cs="Times New Roman"/>
                <w:iCs/>
                <w:sz w:val="20"/>
                <w:szCs w:val="20"/>
              </w:rPr>
            </w:pPr>
            <w:r w:rsidRPr="002804C2">
              <w:rPr>
                <w:rFonts w:ascii="Times New Roman" w:hAnsi="Times New Roman" w:cs="Times New Roman"/>
                <w:iCs/>
                <w:sz w:val="20"/>
                <w:szCs w:val="20"/>
              </w:rPr>
              <w:t>In the candidate procedure where initial beam pairing is performed during sidelink unicast link establishment,</w:t>
            </w:r>
          </w:p>
          <w:p w14:paraId="76377ACE"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In step 1, the </w:t>
            </w:r>
            <w:r w:rsidRPr="002804C2">
              <w:rPr>
                <w:rFonts w:ascii="Times New Roman" w:eastAsia="Malgun Gothic" w:hAnsi="Times New Roman" w:cs="Times New Roman"/>
                <w:sz w:val="20"/>
                <w:szCs w:val="20"/>
              </w:rPr>
              <w:t>candidate reference signal which is transmitted together with unicast link establishment message is selected based on one of the following alternatives</w:t>
            </w:r>
          </w:p>
          <w:p w14:paraId="496F310A"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1-1: SL CSI-RS</w:t>
            </w:r>
          </w:p>
          <w:p w14:paraId="49B91E61"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1-2: PSCCH/PSSCH DMRS</w:t>
            </w:r>
          </w:p>
          <w:p w14:paraId="5DCF4F98"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In step 2, UE2 determines UE1’s transmit beam(s) and UE2’s receive beam(s) as the pair with the RSRP measurement satisfying certain condition(s).</w:t>
            </w:r>
          </w:p>
          <w:p w14:paraId="752D6AAF" w14:textId="77777777" w:rsidR="002804C2" w:rsidRPr="002804C2" w:rsidRDefault="002804C2" w:rsidP="002804C2">
            <w:pPr>
              <w:pStyle w:val="ListParagraph"/>
              <w:numPr>
                <w:ilvl w:val="1"/>
                <w:numId w:val="75"/>
              </w:numPr>
              <w:contextualSpacing w:val="0"/>
              <w:rPr>
                <w:rFonts w:ascii="Times New Roman" w:hAnsi="Times New Roman" w:cs="Times New Roman"/>
                <w:iCs/>
                <w:sz w:val="20"/>
                <w:szCs w:val="20"/>
              </w:rPr>
            </w:pPr>
            <w:r w:rsidRPr="002804C2">
              <w:rPr>
                <w:rFonts w:ascii="Times New Roman" w:hAnsi="Times New Roman" w:cs="Times New Roman"/>
                <w:iCs/>
                <w:sz w:val="20"/>
                <w:szCs w:val="20"/>
              </w:rPr>
              <w:t>UE2’s transmit beam is at least determined as the one corresponding to determined UE2’s receive beam, at least if beam correspondence is assumed</w:t>
            </w:r>
          </w:p>
          <w:p w14:paraId="6A62AE10" w14:textId="77777777" w:rsidR="002804C2" w:rsidRPr="002804C2" w:rsidRDefault="002804C2" w:rsidP="002804C2">
            <w:pPr>
              <w:pStyle w:val="ListParagraph"/>
              <w:numPr>
                <w:ilvl w:val="1"/>
                <w:numId w:val="75"/>
              </w:numPr>
              <w:contextualSpacing w:val="0"/>
              <w:rPr>
                <w:rFonts w:ascii="Times New Roman" w:hAnsi="Times New Roman" w:cs="Times New Roman"/>
                <w:iCs/>
                <w:sz w:val="20"/>
                <w:szCs w:val="20"/>
              </w:rPr>
            </w:pPr>
            <w:r w:rsidRPr="002804C2">
              <w:rPr>
                <w:rFonts w:ascii="Times New Roman" w:hAnsi="Times New Roman" w:cs="Times New Roman"/>
                <w:iCs/>
                <w:sz w:val="20"/>
                <w:szCs w:val="20"/>
              </w:rPr>
              <w:t xml:space="preserve">FFS the format of UE1’s transmit beam determined by UE2, </w:t>
            </w:r>
            <w:proofErr w:type="gramStart"/>
            <w:r w:rsidRPr="002804C2">
              <w:rPr>
                <w:rFonts w:ascii="Times New Roman" w:hAnsi="Times New Roman" w:cs="Times New Roman"/>
                <w:iCs/>
                <w:sz w:val="20"/>
                <w:szCs w:val="20"/>
              </w:rPr>
              <w:t>e.g.</w:t>
            </w:r>
            <w:proofErr w:type="gramEnd"/>
            <w:r w:rsidRPr="002804C2">
              <w:rPr>
                <w:rFonts w:ascii="Times New Roman" w:hAnsi="Times New Roman" w:cs="Times New Roman"/>
                <w:iCs/>
                <w:sz w:val="20"/>
                <w:szCs w:val="20"/>
              </w:rPr>
              <w:t xml:space="preserve"> implicit or explicit</w:t>
            </w:r>
          </w:p>
          <w:p w14:paraId="66BC8AA1" w14:textId="77777777" w:rsidR="002804C2" w:rsidRPr="002804C2" w:rsidRDefault="002804C2" w:rsidP="002804C2">
            <w:pPr>
              <w:pStyle w:val="ListParagraph"/>
              <w:numPr>
                <w:ilvl w:val="1"/>
                <w:numId w:val="75"/>
              </w:numPr>
              <w:contextualSpacing w:val="0"/>
              <w:rPr>
                <w:rFonts w:ascii="Times New Roman" w:hAnsi="Times New Roman" w:cs="Times New Roman"/>
                <w:iCs/>
                <w:sz w:val="20"/>
                <w:szCs w:val="20"/>
              </w:rPr>
            </w:pPr>
            <w:r w:rsidRPr="002804C2">
              <w:rPr>
                <w:rFonts w:ascii="Times New Roman" w:hAnsi="Times New Roman" w:cs="Times New Roman"/>
                <w:iCs/>
                <w:sz w:val="20"/>
                <w:szCs w:val="20"/>
              </w:rPr>
              <w:t>FFS details of condition(s)</w:t>
            </w:r>
          </w:p>
          <w:p w14:paraId="6A1F3520"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In step 2, </w:t>
            </w:r>
            <w:r w:rsidRPr="002804C2">
              <w:rPr>
                <w:rFonts w:ascii="Times New Roman" w:hAnsi="Times New Roman" w:cs="Times New Roman"/>
                <w:sz w:val="20"/>
                <w:szCs w:val="20"/>
              </w:rPr>
              <w:t xml:space="preserve">UE2 indicates UE1’s </w:t>
            </w:r>
            <w:proofErr w:type="gramStart"/>
            <w:r w:rsidRPr="002804C2">
              <w:rPr>
                <w:rFonts w:ascii="Times New Roman" w:hAnsi="Times New Roman" w:cs="Times New Roman"/>
                <w:sz w:val="20"/>
                <w:szCs w:val="20"/>
              </w:rPr>
              <w:t>transmit</w:t>
            </w:r>
            <w:proofErr w:type="gramEnd"/>
            <w:r w:rsidRPr="002804C2">
              <w:rPr>
                <w:rFonts w:ascii="Times New Roman" w:hAnsi="Times New Roman" w:cs="Times New Roman"/>
                <w:sz w:val="20"/>
                <w:szCs w:val="20"/>
              </w:rPr>
              <w:t xml:space="preserve"> beam(s).</w:t>
            </w:r>
          </w:p>
          <w:p w14:paraId="4A460961"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details of beam indication, including contents (e.g., ACK/NACK, beam ID, RSRP measurement), container (e.g., PSCCH/PSSCH, PSFCH) and </w:t>
            </w:r>
            <w:r w:rsidRPr="002804C2">
              <w:rPr>
                <w:rFonts w:ascii="Times New Roman" w:hAnsi="Times New Roman" w:cs="Times New Roman"/>
                <w:iCs/>
                <w:sz w:val="20"/>
                <w:szCs w:val="20"/>
              </w:rPr>
              <w:t>association (</w:t>
            </w:r>
            <w:proofErr w:type="gramStart"/>
            <w:r w:rsidRPr="002804C2">
              <w:rPr>
                <w:rFonts w:ascii="Times New Roman" w:hAnsi="Times New Roman" w:cs="Times New Roman"/>
                <w:iCs/>
                <w:sz w:val="20"/>
                <w:szCs w:val="20"/>
              </w:rPr>
              <w:t>e.g.</w:t>
            </w:r>
            <w:proofErr w:type="gramEnd"/>
            <w:r w:rsidRPr="002804C2">
              <w:rPr>
                <w:rFonts w:ascii="Times New Roman" w:hAnsi="Times New Roman" w:cs="Times New Roman"/>
                <w:iCs/>
                <w:sz w:val="20"/>
                <w:szCs w:val="20"/>
              </w:rPr>
              <w:t xml:space="preserve"> resources)</w:t>
            </w:r>
          </w:p>
          <w:p w14:paraId="7BE2B8A2"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In step 3, UE1 determines UE1’s transmit beam based on one or more of </w:t>
            </w:r>
            <w:r w:rsidRPr="002804C2">
              <w:rPr>
                <w:rFonts w:ascii="Times New Roman" w:eastAsia="Malgun Gothic" w:hAnsi="Times New Roman" w:cs="Times New Roman"/>
                <w:sz w:val="20"/>
                <w:szCs w:val="20"/>
              </w:rPr>
              <w:t>the following alternatives</w:t>
            </w:r>
          </w:p>
          <w:p w14:paraId="43D21C5B"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Alt 2-1: the latest beam indication</w:t>
            </w:r>
          </w:p>
          <w:p w14:paraId="6E96B27C"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Alt 2-2: beam indication contents (e.g., RSRP measurement)</w:t>
            </w:r>
          </w:p>
          <w:p w14:paraId="264A40AD"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Alt 2-3: measurement/detection of beam indication signal </w:t>
            </w:r>
          </w:p>
          <w:p w14:paraId="56D211C9" w14:textId="77777777" w:rsidR="002804C2" w:rsidRPr="002804C2" w:rsidRDefault="002804C2" w:rsidP="002804C2">
            <w:pPr>
              <w:rPr>
                <w:rFonts w:ascii="Times New Roman" w:hAnsi="Times New Roman" w:cs="Times New Roman"/>
                <w:iCs/>
                <w:sz w:val="20"/>
                <w:szCs w:val="20"/>
              </w:rPr>
            </w:pPr>
          </w:p>
          <w:p w14:paraId="54013F7C" w14:textId="77777777" w:rsidR="002804C2" w:rsidRPr="002804C2" w:rsidRDefault="002804C2" w:rsidP="002804C2">
            <w:pPr>
              <w:jc w:val="both"/>
              <w:rPr>
                <w:rFonts w:ascii="Times New Roman" w:hAnsi="Times New Roman" w:cs="Times New Roman"/>
                <w:b/>
                <w:iCs/>
                <w:sz w:val="20"/>
                <w:szCs w:val="20"/>
              </w:rPr>
            </w:pPr>
            <w:r w:rsidRPr="002804C2">
              <w:rPr>
                <w:rFonts w:ascii="Times New Roman" w:hAnsi="Times New Roman" w:cs="Times New Roman"/>
                <w:b/>
                <w:iCs/>
                <w:sz w:val="20"/>
                <w:szCs w:val="20"/>
                <w:highlight w:val="green"/>
              </w:rPr>
              <w:t>Agreement</w:t>
            </w:r>
          </w:p>
          <w:p w14:paraId="4EED4E5D" w14:textId="77777777" w:rsidR="002804C2" w:rsidRPr="002804C2" w:rsidRDefault="002804C2" w:rsidP="002804C2">
            <w:pPr>
              <w:jc w:val="both"/>
              <w:rPr>
                <w:rFonts w:ascii="Times New Roman" w:hAnsi="Times New Roman" w:cs="Times New Roman"/>
                <w:iCs/>
                <w:sz w:val="20"/>
                <w:szCs w:val="20"/>
              </w:rPr>
            </w:pPr>
            <w:r w:rsidRPr="002804C2">
              <w:rPr>
                <w:rFonts w:ascii="Times New Roman" w:hAnsi="Times New Roman" w:cs="Times New Roman"/>
                <w:iCs/>
                <w:sz w:val="20"/>
                <w:szCs w:val="20"/>
              </w:rPr>
              <w:t>In the candidate procedure where initial beam pairing starts after sidelink unicast link establishment (if feasible), the initial beam pairing follows a similar procedure as beam maintenance.</w:t>
            </w:r>
          </w:p>
          <w:p w14:paraId="4FDF7381" w14:textId="77777777" w:rsidR="002804C2" w:rsidRPr="002804C2" w:rsidRDefault="002804C2" w:rsidP="002804C2">
            <w:pPr>
              <w:rPr>
                <w:rFonts w:ascii="Times New Roman" w:hAnsi="Times New Roman" w:cs="Times New Roman"/>
                <w:iCs/>
                <w:sz w:val="20"/>
                <w:szCs w:val="20"/>
              </w:rPr>
            </w:pPr>
          </w:p>
          <w:p w14:paraId="4A5EFF25"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lastRenderedPageBreak/>
              <w:t>Agreement</w:t>
            </w:r>
          </w:p>
          <w:p w14:paraId="396EFBC5"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maintenance, </w:t>
            </w:r>
            <w:r w:rsidRPr="002804C2">
              <w:rPr>
                <w:rFonts w:ascii="Times New Roman" w:hAnsi="Times New Roman" w:cs="Times New Roman"/>
                <w:color w:val="000000"/>
                <w:sz w:val="20"/>
                <w:szCs w:val="20"/>
              </w:rPr>
              <w:t>consider</w:t>
            </w:r>
            <w:r w:rsidRPr="002804C2">
              <w:rPr>
                <w:rFonts w:ascii="Times New Roman" w:hAnsi="Times New Roman" w:cs="Times New Roman"/>
                <w:sz w:val="20"/>
                <w:szCs w:val="20"/>
              </w:rPr>
              <w:t xml:space="preserve"> non-standalone sidelink CSI-RS transmissions. </w:t>
            </w:r>
          </w:p>
          <w:p w14:paraId="71BD796C"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physical layer structure, including enhancements of existing non-standalone sidelink CSI-RS</w:t>
            </w:r>
          </w:p>
          <w:p w14:paraId="0CE821AB"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signaling details</w:t>
            </w:r>
          </w:p>
          <w:p w14:paraId="4060534B"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timing details</w:t>
            </w:r>
          </w:p>
          <w:p w14:paraId="4A684A99"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 non-standalone sidelink CSI-RS transmissions use the same or different transmit beam as accompanying data</w:t>
            </w:r>
          </w:p>
          <w:p w14:paraId="1E02AE12"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support multiple transmit beams for non-standalone sidelink CSI-RS in the same slot</w:t>
            </w:r>
          </w:p>
          <w:p w14:paraId="67DC9DE3" w14:textId="77777777" w:rsidR="002804C2" w:rsidRPr="002804C2" w:rsidRDefault="002804C2" w:rsidP="002804C2">
            <w:pPr>
              <w:rPr>
                <w:rFonts w:ascii="Times New Roman" w:hAnsi="Times New Roman" w:cs="Times New Roman"/>
                <w:iCs/>
                <w:sz w:val="20"/>
                <w:szCs w:val="20"/>
              </w:rPr>
            </w:pPr>
          </w:p>
          <w:p w14:paraId="15A1F3E5"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01165749"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maintenance, </w:t>
            </w:r>
            <w:r w:rsidRPr="002804C2">
              <w:rPr>
                <w:rFonts w:ascii="Times New Roman" w:hAnsi="Times New Roman" w:cs="Times New Roman"/>
                <w:color w:val="000000"/>
                <w:sz w:val="20"/>
                <w:szCs w:val="20"/>
              </w:rPr>
              <w:t>consider</w:t>
            </w:r>
            <w:r w:rsidRPr="002804C2">
              <w:rPr>
                <w:rFonts w:ascii="Times New Roman" w:hAnsi="Times New Roman" w:cs="Times New Roman"/>
                <w:color w:val="FF0000"/>
                <w:sz w:val="20"/>
                <w:szCs w:val="20"/>
              </w:rPr>
              <w:t xml:space="preserve"> </w:t>
            </w:r>
            <w:r w:rsidRPr="002804C2">
              <w:rPr>
                <w:rFonts w:ascii="Times New Roman" w:hAnsi="Times New Roman" w:cs="Times New Roman"/>
                <w:sz w:val="20"/>
                <w:szCs w:val="20"/>
              </w:rPr>
              <w:t xml:space="preserve">standalone sidelink CSI-RS transmissions. </w:t>
            </w:r>
          </w:p>
          <w:p w14:paraId="511F3CBF"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physical layer structure</w:t>
            </w:r>
          </w:p>
          <w:p w14:paraId="366A5231"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timing details</w:t>
            </w:r>
          </w:p>
          <w:p w14:paraId="27DFE8D6"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the same or different transmit beams are used in the same slot of standalone sidelink CSI-RS transmissions.</w:t>
            </w:r>
          </w:p>
          <w:p w14:paraId="53F414B6"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resources, resource allocation and resource indication </w:t>
            </w:r>
          </w:p>
          <w:p w14:paraId="55CB6215"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signaling details  </w:t>
            </w:r>
          </w:p>
          <w:p w14:paraId="767EA2E8"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Note: standalone SL CSI-RS transmission means at least no accompanying sidelink data (SL MAC SDU) transmissions in the same slot. FFS: accompanying SCI(s) or SL MAC CE transmissions or PSFCH.</w:t>
            </w:r>
          </w:p>
          <w:p w14:paraId="733C91F8" w14:textId="77777777" w:rsidR="002804C2" w:rsidRPr="002804C2" w:rsidRDefault="002804C2" w:rsidP="002804C2">
            <w:pPr>
              <w:rPr>
                <w:rFonts w:ascii="Times New Roman" w:hAnsi="Times New Roman" w:cs="Times New Roman"/>
                <w:iCs/>
                <w:sz w:val="20"/>
                <w:szCs w:val="20"/>
              </w:rPr>
            </w:pPr>
          </w:p>
          <w:p w14:paraId="75B8C250"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4C037491"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maintenance, consider design details for sidelink CSI-RS transmissions with or without repetition on transmit beams. </w:t>
            </w:r>
          </w:p>
          <w:p w14:paraId="3B9BC21B" w14:textId="77777777" w:rsidR="002804C2" w:rsidRPr="002804C2" w:rsidRDefault="002804C2" w:rsidP="002804C2">
            <w:pPr>
              <w:rPr>
                <w:rFonts w:ascii="Times New Roman" w:hAnsi="Times New Roman" w:cs="Times New Roman"/>
                <w:iCs/>
                <w:sz w:val="20"/>
                <w:szCs w:val="20"/>
              </w:rPr>
            </w:pPr>
          </w:p>
          <w:p w14:paraId="61726112"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7C02D284"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reporting using PSFCH (if supported) in beam maintenance, study </w:t>
            </w:r>
          </w:p>
          <w:p w14:paraId="13531023"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Whether/how there is an association rule between PSFCH for beam reporting and sidelink CSI-RS (either standalone or non-standalone)</w:t>
            </w:r>
          </w:p>
          <w:p w14:paraId="749EBDB1"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beam reporting content, </w:t>
            </w:r>
          </w:p>
          <w:p w14:paraId="08E02B3C"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Whether/how PSFCH carries multiple beam reporting bits </w:t>
            </w:r>
          </w:p>
          <w:p w14:paraId="1AE7610F"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Alt 1: New PSFCH format</w:t>
            </w:r>
          </w:p>
          <w:p w14:paraId="39834222"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Alt 2: PSFCH format 0 by exploring the relationship with frequency and/or code domain resources</w:t>
            </w:r>
          </w:p>
          <w:p w14:paraId="7B8CE957"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Other alternatives are not precluded </w:t>
            </w:r>
          </w:p>
          <w:p w14:paraId="67E0AA63"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PSFCH carries one beam reporting bit </w:t>
            </w:r>
          </w:p>
          <w:p w14:paraId="30F57481"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 beam reporting and sidelink HARQ ACK can be reported together, e.g., same or different PSFCH</w:t>
            </w:r>
          </w:p>
          <w:p w14:paraId="538338DA" w14:textId="77777777" w:rsidR="002804C2" w:rsidRPr="002804C2" w:rsidRDefault="002804C2" w:rsidP="002804C2">
            <w:pPr>
              <w:rPr>
                <w:rFonts w:ascii="Times New Roman" w:hAnsi="Times New Roman" w:cs="Times New Roman"/>
                <w:iCs/>
                <w:sz w:val="20"/>
                <w:szCs w:val="20"/>
              </w:rPr>
            </w:pPr>
          </w:p>
          <w:p w14:paraId="6C28E1AD"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7766ABEC"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reporting using sidelink MAC CE (if supported) in beam maintenance, study </w:t>
            </w:r>
          </w:p>
          <w:p w14:paraId="38DE632A"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beam reporting content</w:t>
            </w:r>
          </w:p>
          <w:p w14:paraId="468F016C"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timeline, e.g., </w:t>
            </w:r>
          </w:p>
          <w:p w14:paraId="77366ACA"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whether/how to reuse Rel-16 sidelink CSI reporting window as baseline for the association between sidelink beam reporting and sidelink CSI-RS resources. </w:t>
            </w:r>
          </w:p>
          <w:p w14:paraId="7DABD06C"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Periodic, aperiodic and/or semi-persistent reporting timeline</w:t>
            </w:r>
          </w:p>
          <w:p w14:paraId="7F6FAEB0" w14:textId="77777777" w:rsidR="002804C2" w:rsidRPr="002804C2" w:rsidRDefault="002804C2" w:rsidP="002804C2">
            <w:pPr>
              <w:rPr>
                <w:rFonts w:ascii="Times New Roman" w:hAnsi="Times New Roman" w:cs="Times New Roman"/>
                <w:iCs/>
                <w:sz w:val="20"/>
                <w:szCs w:val="20"/>
              </w:rPr>
            </w:pPr>
          </w:p>
          <w:p w14:paraId="7A8D9337"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245599CC"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indication in sidelink beam maintenance, </w:t>
            </w:r>
            <w:r w:rsidRPr="002804C2">
              <w:rPr>
                <w:rFonts w:ascii="Times New Roman" w:hAnsi="Times New Roman" w:cs="Times New Roman"/>
                <w:color w:val="000000"/>
                <w:sz w:val="20"/>
                <w:szCs w:val="20"/>
              </w:rPr>
              <w:t>study</w:t>
            </w:r>
            <w:r w:rsidRPr="002804C2">
              <w:rPr>
                <w:rFonts w:ascii="Times New Roman" w:hAnsi="Times New Roman" w:cs="Times New Roman"/>
                <w:sz w:val="20"/>
                <w:szCs w:val="20"/>
              </w:rPr>
              <w:t xml:space="preserve"> sidelink TCI state mechanism: </w:t>
            </w:r>
          </w:p>
          <w:p w14:paraId="02F9E17C"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Details of sidelink TCI state at least including/indicating </w:t>
            </w:r>
            <w:proofErr w:type="gramStart"/>
            <w:r w:rsidRPr="002804C2">
              <w:rPr>
                <w:rFonts w:ascii="Times New Roman" w:hAnsi="Times New Roman" w:cs="Times New Roman"/>
                <w:sz w:val="20"/>
                <w:szCs w:val="20"/>
              </w:rPr>
              <w:t>e.g.</w:t>
            </w:r>
            <w:proofErr w:type="gramEnd"/>
            <w:r w:rsidRPr="002804C2">
              <w:rPr>
                <w:rFonts w:ascii="Times New Roman" w:hAnsi="Times New Roman" w:cs="Times New Roman"/>
                <w:sz w:val="20"/>
                <w:szCs w:val="20"/>
              </w:rPr>
              <w:t xml:space="preserve"> sidelink TCI state ID, sidelink CSI-RS resource and Tx/Rx spatial filter related information</w:t>
            </w:r>
          </w:p>
          <w:p w14:paraId="474BF244"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QCL types for sidelink </w:t>
            </w:r>
          </w:p>
          <w:p w14:paraId="4799F897"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whether PSCCH and associated PSSCH always have the same TCI state </w:t>
            </w:r>
          </w:p>
          <w:p w14:paraId="78E29A2F"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lastRenderedPageBreak/>
              <w:t xml:space="preserve">FFS: whether the beam indication is via sidelink CSI-RS resource </w:t>
            </w:r>
          </w:p>
          <w:p w14:paraId="2841FB68"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Study the following optional beam indication candidate container </w:t>
            </w:r>
          </w:p>
          <w:p w14:paraId="065681DA"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SCI</w:t>
            </w:r>
          </w:p>
          <w:p w14:paraId="3FC03D18"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sidelink MAC CE</w:t>
            </w:r>
          </w:p>
          <w:p w14:paraId="4CF4A4B3"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PC5-RRC</w:t>
            </w:r>
          </w:p>
          <w:p w14:paraId="605F3ED7"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activation time of indicated beam</w:t>
            </w:r>
          </w:p>
          <w:p w14:paraId="40FAB9D0"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 to reuse the Rel-17 unified TCI framework</w:t>
            </w:r>
          </w:p>
          <w:p w14:paraId="6DB73621"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Study whether/how beam indication is sent by transmitter UE or receiver UE.</w:t>
            </w:r>
          </w:p>
          <w:p w14:paraId="28A47A77"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study beam indication in mode 1 on Uu interface</w:t>
            </w:r>
          </w:p>
          <w:p w14:paraId="48FADF0D" w14:textId="77777777" w:rsidR="002804C2" w:rsidRPr="002804C2" w:rsidRDefault="002804C2" w:rsidP="002804C2">
            <w:pPr>
              <w:rPr>
                <w:rFonts w:ascii="Times New Roman" w:hAnsi="Times New Roman" w:cs="Times New Roman"/>
                <w:iCs/>
                <w:sz w:val="20"/>
                <w:szCs w:val="20"/>
              </w:rPr>
            </w:pPr>
          </w:p>
          <w:p w14:paraId="5B4BDBEC"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0840E3A6" w14:textId="77777777" w:rsidR="002804C2" w:rsidRPr="002804C2" w:rsidRDefault="002804C2" w:rsidP="002804C2">
            <w:pPr>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RAN1 can study the following two schemes to trigger sidelink beam failure instance (BFI) that PHY layer provides to MAC layer. </w:t>
            </w:r>
          </w:p>
          <w:p w14:paraId="3C6A14E5" w14:textId="77777777" w:rsidR="002804C2" w:rsidRPr="002804C2" w:rsidRDefault="002804C2" w:rsidP="002804C2">
            <w:pPr>
              <w:pStyle w:val="ListParagraph"/>
              <w:numPr>
                <w:ilvl w:val="0"/>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Scheme 1: Sidelink BFI is triggered based on PSFCH carrying sidelink HARQ feedback</w:t>
            </w:r>
          </w:p>
          <w:p w14:paraId="4CB07ADE"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Note: this scheme follows the principle of sidelink RLF.</w:t>
            </w:r>
          </w:p>
          <w:p w14:paraId="29668325" w14:textId="77777777" w:rsidR="002804C2" w:rsidRPr="002804C2" w:rsidRDefault="002804C2" w:rsidP="002804C2">
            <w:pPr>
              <w:pStyle w:val="ListParagraph"/>
              <w:numPr>
                <w:ilvl w:val="2"/>
                <w:numId w:val="77"/>
              </w:numPr>
              <w:contextualSpacing w:val="0"/>
              <w:jc w:val="both"/>
              <w:rPr>
                <w:rFonts w:ascii="Times New Roman" w:hAnsi="Times New Roman" w:cs="Times New Roman"/>
                <w:color w:val="000000"/>
                <w:sz w:val="20"/>
                <w:szCs w:val="20"/>
              </w:rPr>
            </w:pPr>
            <w:r w:rsidRPr="002804C2">
              <w:rPr>
                <w:rFonts w:ascii="Times New Roman" w:eastAsia="Yu Mincho" w:hAnsi="Times New Roman" w:cs="Times New Roman"/>
                <w:color w:val="000000"/>
                <w:sz w:val="20"/>
                <w:szCs w:val="20"/>
                <w:lang w:eastAsia="ja-JP"/>
              </w:rPr>
              <w:t>FFS any other enhancements</w:t>
            </w:r>
          </w:p>
          <w:p w14:paraId="5CC1FCE1"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FFS whether/how to support candidate beam identification in case of BFD</w:t>
            </w:r>
          </w:p>
          <w:p w14:paraId="190F26CC"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FFS criteria of triggering sidelink BFI</w:t>
            </w:r>
          </w:p>
          <w:p w14:paraId="75501887"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whether there is RAN1 impact </w:t>
            </w:r>
          </w:p>
          <w:p w14:paraId="1CC9EAA2" w14:textId="77777777" w:rsidR="002804C2" w:rsidRPr="002804C2" w:rsidRDefault="002804C2" w:rsidP="002804C2">
            <w:pPr>
              <w:pStyle w:val="ListParagraph"/>
              <w:numPr>
                <w:ilvl w:val="0"/>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Scheme 2: Sidelink BFI is triggered based on the measurement of reference signal for BFD</w:t>
            </w:r>
          </w:p>
          <w:p w14:paraId="093AF86F"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Note: this scheme follows the principle of Uu BFR.</w:t>
            </w:r>
          </w:p>
          <w:p w14:paraId="36597AEA" w14:textId="77777777" w:rsidR="002804C2" w:rsidRPr="002804C2" w:rsidRDefault="002804C2" w:rsidP="002804C2">
            <w:pPr>
              <w:pStyle w:val="ListParagraph"/>
              <w:numPr>
                <w:ilvl w:val="2"/>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 FFS any other enhancements</w:t>
            </w:r>
          </w:p>
          <w:p w14:paraId="21CD2C84"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Consider the following reference signals for BFD </w:t>
            </w:r>
          </w:p>
          <w:p w14:paraId="57317EB2" w14:textId="77777777" w:rsidR="002804C2" w:rsidRPr="002804C2" w:rsidRDefault="002804C2" w:rsidP="002804C2">
            <w:pPr>
              <w:pStyle w:val="ListParagraph"/>
              <w:numPr>
                <w:ilvl w:val="2"/>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Periodic and/or semi-persistent sidelink CSI-RS</w:t>
            </w:r>
          </w:p>
          <w:p w14:paraId="20D65C17" w14:textId="77777777" w:rsidR="002804C2" w:rsidRPr="002804C2" w:rsidRDefault="002804C2" w:rsidP="002804C2">
            <w:pPr>
              <w:pStyle w:val="ListParagraph"/>
              <w:numPr>
                <w:ilvl w:val="2"/>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S-SSB</w:t>
            </w:r>
            <w:r w:rsidRPr="002804C2">
              <w:rPr>
                <w:rFonts w:ascii="Times New Roman" w:eastAsia="Yu Mincho" w:hAnsi="Times New Roman" w:cs="Times New Roman"/>
                <w:color w:val="000000"/>
                <w:sz w:val="20"/>
                <w:szCs w:val="20"/>
                <w:lang w:eastAsia="ja-JP"/>
              </w:rPr>
              <w:t xml:space="preserve"> or its modified format</w:t>
            </w:r>
          </w:p>
          <w:p w14:paraId="5A97A7A2"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criteria of triggering of sidelink BFI </w:t>
            </w:r>
          </w:p>
          <w:p w14:paraId="0706E46C" w14:textId="77777777" w:rsidR="002804C2" w:rsidRPr="002804C2" w:rsidRDefault="002804C2" w:rsidP="002804C2">
            <w:pPr>
              <w:pStyle w:val="ListParagraph"/>
              <w:numPr>
                <w:ilvl w:val="1"/>
                <w:numId w:val="77"/>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trigger the transmission of reference signal for BFD</w:t>
            </w:r>
          </w:p>
          <w:p w14:paraId="2E75AC4C" w14:textId="77777777" w:rsidR="002804C2" w:rsidRPr="002804C2" w:rsidRDefault="002804C2" w:rsidP="002804C2">
            <w:pPr>
              <w:pStyle w:val="ListParagraph"/>
              <w:numPr>
                <w:ilvl w:val="0"/>
                <w:numId w:val="77"/>
              </w:numPr>
              <w:contextualSpacing w:val="0"/>
              <w:jc w:val="both"/>
              <w:rPr>
                <w:rFonts w:ascii="Times New Roman" w:hAnsi="Times New Roman" w:cs="Times New Roman"/>
                <w:sz w:val="20"/>
                <w:szCs w:val="20"/>
              </w:rPr>
            </w:pPr>
            <w:r w:rsidRPr="002804C2">
              <w:rPr>
                <w:rFonts w:ascii="Times New Roman" w:hAnsi="Times New Roman" w:cs="Times New Roman"/>
                <w:color w:val="000000"/>
                <w:sz w:val="20"/>
                <w:szCs w:val="20"/>
              </w:rPr>
              <w:t>Other options are not precluded.</w:t>
            </w:r>
          </w:p>
          <w:p w14:paraId="735FA7C3" w14:textId="77777777" w:rsidR="002804C2" w:rsidRPr="002804C2" w:rsidRDefault="002804C2" w:rsidP="002804C2">
            <w:pPr>
              <w:rPr>
                <w:rFonts w:ascii="Times New Roman" w:hAnsi="Times New Roman" w:cs="Times New Roman"/>
                <w:iCs/>
                <w:sz w:val="20"/>
                <w:szCs w:val="20"/>
              </w:rPr>
            </w:pPr>
          </w:p>
          <w:p w14:paraId="37B3E0F9"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0ACA7120" w14:textId="77777777" w:rsidR="002804C2" w:rsidRPr="002804C2" w:rsidRDefault="002804C2" w:rsidP="002804C2">
            <w:pPr>
              <w:rPr>
                <w:rFonts w:ascii="Times New Roman" w:hAnsi="Times New Roman" w:cs="Times New Roman"/>
                <w:color w:val="000000"/>
                <w:sz w:val="20"/>
                <w:szCs w:val="20"/>
              </w:rPr>
            </w:pPr>
            <w:r w:rsidRPr="002804C2">
              <w:rPr>
                <w:rFonts w:ascii="Times New Roman" w:hAnsi="Times New Roman" w:cs="Times New Roman"/>
                <w:color w:val="000000"/>
                <w:sz w:val="20"/>
                <w:szCs w:val="20"/>
              </w:rPr>
              <w:t>At least for the scheme where sidelink BFI is triggered on measurement of BFD reference signal (if supported), for candidate beam determination (CBD)</w:t>
            </w:r>
          </w:p>
          <w:p w14:paraId="136282BD"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Consider the following reference signals for CBD</w:t>
            </w:r>
          </w:p>
          <w:p w14:paraId="453E4348"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Sidelink CSI-RS or its modified format</w:t>
            </w:r>
          </w:p>
          <w:p w14:paraId="00A80AF6" w14:textId="77777777" w:rsidR="002804C2" w:rsidRPr="002804C2" w:rsidRDefault="002804C2" w:rsidP="002804C2">
            <w:pPr>
              <w:pStyle w:val="ListParagraph"/>
              <w:numPr>
                <w:ilvl w:val="2"/>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details (e.g., resources, periodicity, transmit beams, timing, </w:t>
            </w:r>
            <w:proofErr w:type="spellStart"/>
            <w:r w:rsidRPr="002804C2">
              <w:rPr>
                <w:rFonts w:ascii="Times New Roman" w:hAnsi="Times New Roman" w:cs="Times New Roman"/>
                <w:color w:val="000000"/>
                <w:sz w:val="20"/>
                <w:szCs w:val="20"/>
              </w:rPr>
              <w:t>etc</w:t>
            </w:r>
            <w:proofErr w:type="spellEnd"/>
            <w:r w:rsidRPr="002804C2">
              <w:rPr>
                <w:rFonts w:ascii="Times New Roman" w:hAnsi="Times New Roman" w:cs="Times New Roman"/>
                <w:color w:val="000000"/>
                <w:sz w:val="20"/>
                <w:szCs w:val="20"/>
              </w:rPr>
              <w:t>)</w:t>
            </w:r>
          </w:p>
          <w:p w14:paraId="49B91EC3"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S-SSB or its modified format</w:t>
            </w:r>
          </w:p>
          <w:p w14:paraId="5DDDFCCD"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color w:val="000000"/>
                <w:sz w:val="20"/>
                <w:szCs w:val="20"/>
              </w:rPr>
              <w:t xml:space="preserve">FFS criteria of determining candidate beam (e.g., largest RSRP measurement, RSRP measurement larger than a threshold, pre-determined during initial beam pairing, </w:t>
            </w:r>
            <w:proofErr w:type="spellStart"/>
            <w:r w:rsidRPr="002804C2">
              <w:rPr>
                <w:rFonts w:ascii="Times New Roman" w:hAnsi="Times New Roman" w:cs="Times New Roman"/>
                <w:color w:val="000000"/>
                <w:sz w:val="20"/>
                <w:szCs w:val="20"/>
              </w:rPr>
              <w:t>etc</w:t>
            </w:r>
            <w:proofErr w:type="spellEnd"/>
            <w:r w:rsidRPr="002804C2">
              <w:rPr>
                <w:rFonts w:ascii="Times New Roman" w:hAnsi="Times New Roman" w:cs="Times New Roman"/>
                <w:color w:val="000000"/>
                <w:sz w:val="20"/>
                <w:szCs w:val="20"/>
              </w:rPr>
              <w:t>)</w:t>
            </w:r>
          </w:p>
          <w:p w14:paraId="2838213C"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trigger the transmission of reference signal for CBD</w:t>
            </w:r>
          </w:p>
          <w:p w14:paraId="0C5FCFB2" w14:textId="77777777" w:rsidR="002804C2" w:rsidRPr="002804C2" w:rsidRDefault="002804C2" w:rsidP="002804C2">
            <w:pPr>
              <w:rPr>
                <w:rFonts w:ascii="Times New Roman" w:hAnsi="Times New Roman" w:cs="Times New Roman"/>
                <w:iCs/>
                <w:sz w:val="20"/>
                <w:szCs w:val="20"/>
              </w:rPr>
            </w:pPr>
          </w:p>
          <w:p w14:paraId="52AF8B6C"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33848B12"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color w:val="000000"/>
                <w:sz w:val="20"/>
                <w:szCs w:val="20"/>
              </w:rPr>
              <w:t>At least for the scheme where sidelink BFI is triggered on measurement of BFD reference signal (if supported), for sidelink BFRQ, study</w:t>
            </w:r>
          </w:p>
          <w:p w14:paraId="7ED80D66"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Resources  </w:t>
            </w:r>
          </w:p>
          <w:p w14:paraId="4186F66B"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Option 1: associated with </w:t>
            </w:r>
            <w:r w:rsidRPr="002804C2">
              <w:rPr>
                <w:rFonts w:ascii="Times New Roman" w:hAnsi="Times New Roman" w:cs="Times New Roman"/>
                <w:bCs/>
                <w:color w:val="000000"/>
                <w:sz w:val="20"/>
                <w:szCs w:val="20"/>
              </w:rPr>
              <w:t xml:space="preserve">CBD reference signal, </w:t>
            </w:r>
            <w:proofErr w:type="gramStart"/>
            <w:r w:rsidRPr="002804C2">
              <w:rPr>
                <w:rFonts w:ascii="Times New Roman" w:hAnsi="Times New Roman" w:cs="Times New Roman"/>
                <w:bCs/>
                <w:color w:val="000000"/>
                <w:sz w:val="20"/>
                <w:szCs w:val="20"/>
              </w:rPr>
              <w:t>i.e.</w:t>
            </w:r>
            <w:proofErr w:type="gramEnd"/>
            <w:r w:rsidRPr="002804C2">
              <w:rPr>
                <w:rFonts w:ascii="Times New Roman" w:hAnsi="Times New Roman" w:cs="Times New Roman"/>
                <w:sz w:val="20"/>
                <w:szCs w:val="20"/>
              </w:rPr>
              <w:t xml:space="preserve"> identified candidate beam</w:t>
            </w:r>
          </w:p>
          <w:p w14:paraId="71A84427"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Option 2: within a responding window after CBD reference signal transmission</w:t>
            </w:r>
          </w:p>
          <w:p w14:paraId="5F4B91D7" w14:textId="77777777" w:rsidR="002804C2" w:rsidRPr="002804C2" w:rsidRDefault="002804C2" w:rsidP="002804C2">
            <w:pPr>
              <w:pStyle w:val="ListParagraph"/>
              <w:numPr>
                <w:ilvl w:val="1"/>
                <w:numId w:val="78"/>
              </w:numPr>
              <w:contextualSpacing w:val="0"/>
              <w:jc w:val="both"/>
              <w:rPr>
                <w:rFonts w:ascii="Times New Roman" w:hAnsi="Times New Roman" w:cs="Times New Roman"/>
                <w:bCs/>
                <w:color w:val="000000"/>
                <w:sz w:val="20"/>
                <w:szCs w:val="20"/>
              </w:rPr>
            </w:pPr>
            <w:r w:rsidRPr="002804C2">
              <w:rPr>
                <w:rFonts w:ascii="Times New Roman" w:hAnsi="Times New Roman" w:cs="Times New Roman"/>
                <w:bCs/>
                <w:color w:val="000000"/>
                <w:sz w:val="20"/>
                <w:szCs w:val="20"/>
              </w:rPr>
              <w:t>Option 3: Resources determined based on sensing and resource allocated after identification of a new beam.</w:t>
            </w:r>
          </w:p>
          <w:p w14:paraId="7126C0BD" w14:textId="77777777" w:rsidR="002804C2" w:rsidRPr="002804C2" w:rsidRDefault="002804C2" w:rsidP="002804C2">
            <w:pPr>
              <w:pStyle w:val="ListParagraph"/>
              <w:numPr>
                <w:ilvl w:val="1"/>
                <w:numId w:val="78"/>
              </w:numPr>
              <w:contextualSpacing w:val="0"/>
              <w:jc w:val="both"/>
              <w:rPr>
                <w:rFonts w:ascii="Times New Roman" w:hAnsi="Times New Roman" w:cs="Times New Roman"/>
                <w:bCs/>
                <w:color w:val="000000"/>
                <w:sz w:val="20"/>
                <w:szCs w:val="20"/>
              </w:rPr>
            </w:pPr>
            <w:r w:rsidRPr="002804C2">
              <w:rPr>
                <w:rFonts w:ascii="Times New Roman" w:hAnsi="Times New Roman" w:cs="Times New Roman"/>
                <w:bCs/>
                <w:color w:val="000000"/>
                <w:sz w:val="20"/>
                <w:szCs w:val="20"/>
              </w:rPr>
              <w:t>Option 4: associated with BFD reference signal</w:t>
            </w:r>
          </w:p>
          <w:p w14:paraId="76BD187B"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Other options are not precluded</w:t>
            </w:r>
          </w:p>
          <w:p w14:paraId="4F611068"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Container</w:t>
            </w:r>
          </w:p>
          <w:p w14:paraId="59BF4B02"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1: PSFCH or modified PSFCH</w:t>
            </w:r>
          </w:p>
          <w:p w14:paraId="1AAD74C7"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2: SCI</w:t>
            </w:r>
          </w:p>
          <w:p w14:paraId="0B65C319"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3: sidelink MAC CE</w:t>
            </w:r>
          </w:p>
          <w:p w14:paraId="59FA5086"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4: new channel associated with beam reporting in initial beam pairing phase</w:t>
            </w:r>
          </w:p>
          <w:p w14:paraId="72F01897"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lastRenderedPageBreak/>
              <w:t>Other options are not precluded</w:t>
            </w:r>
          </w:p>
          <w:p w14:paraId="7FEC58FB"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Transmit beam</w:t>
            </w:r>
          </w:p>
          <w:p w14:paraId="291E8667"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1: widest attainable beam</w:t>
            </w:r>
          </w:p>
          <w:p w14:paraId="1316E294" w14:textId="77777777" w:rsidR="002804C2" w:rsidRPr="002804C2" w:rsidRDefault="002804C2" w:rsidP="002804C2">
            <w:pPr>
              <w:pStyle w:val="ListParagraph"/>
              <w:numPr>
                <w:ilvl w:val="2"/>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up to UE implementation  </w:t>
            </w:r>
          </w:p>
          <w:p w14:paraId="6FFF1457"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Option 2: beam sweeping</w:t>
            </w:r>
          </w:p>
          <w:p w14:paraId="27BC3FDF"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Option 3: corresponding to the </w:t>
            </w:r>
            <w:r w:rsidRPr="002804C2">
              <w:rPr>
                <w:rFonts w:ascii="Times New Roman" w:hAnsi="Times New Roman" w:cs="Times New Roman"/>
                <w:color w:val="000000"/>
                <w:sz w:val="20"/>
                <w:szCs w:val="20"/>
              </w:rPr>
              <w:t xml:space="preserve">receive beam of </w:t>
            </w:r>
            <w:r w:rsidRPr="002804C2">
              <w:rPr>
                <w:rFonts w:ascii="Times New Roman" w:hAnsi="Times New Roman" w:cs="Times New Roman"/>
                <w:sz w:val="20"/>
                <w:szCs w:val="20"/>
              </w:rPr>
              <w:t>identified candidate beam</w:t>
            </w:r>
          </w:p>
          <w:p w14:paraId="7BEB27FF"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Other options are not precluded </w:t>
            </w:r>
          </w:p>
          <w:p w14:paraId="076A679D"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color w:val="000000"/>
                <w:sz w:val="20"/>
                <w:szCs w:val="20"/>
              </w:rPr>
              <w:t>Content can be the BFD and/or new beam indication</w:t>
            </w:r>
          </w:p>
          <w:p w14:paraId="18159CD2"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support sidelink BFRQ in mode 1 including signaling to/from the network.</w:t>
            </w:r>
          </w:p>
          <w:p w14:paraId="102DF344" w14:textId="77777777" w:rsidR="002804C2" w:rsidRPr="002804C2" w:rsidRDefault="002804C2" w:rsidP="002804C2">
            <w:pPr>
              <w:rPr>
                <w:rFonts w:ascii="Times New Roman" w:hAnsi="Times New Roman" w:cs="Times New Roman"/>
                <w:iCs/>
                <w:sz w:val="20"/>
                <w:szCs w:val="20"/>
              </w:rPr>
            </w:pPr>
          </w:p>
          <w:p w14:paraId="4DDA3C69"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484C77A3" w14:textId="77777777" w:rsidR="002804C2" w:rsidRPr="002804C2" w:rsidRDefault="002804C2" w:rsidP="002804C2">
            <w:pPr>
              <w:rPr>
                <w:rFonts w:ascii="Times New Roman" w:hAnsi="Times New Roman" w:cs="Times New Roman"/>
                <w:color w:val="000000"/>
                <w:sz w:val="20"/>
                <w:szCs w:val="20"/>
              </w:rPr>
            </w:pPr>
            <w:r w:rsidRPr="002804C2">
              <w:rPr>
                <w:rFonts w:ascii="Times New Roman" w:hAnsi="Times New Roman" w:cs="Times New Roman"/>
                <w:color w:val="000000"/>
                <w:sz w:val="20"/>
                <w:szCs w:val="20"/>
              </w:rPr>
              <w:t>At least for the scheme where sidelink BFI is triggered on measurement of BFD reference signal (if supported), for sidelink BFRR, study</w:t>
            </w:r>
          </w:p>
          <w:p w14:paraId="38968CD8"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Container</w:t>
            </w:r>
          </w:p>
          <w:p w14:paraId="02A61224"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1: SCI</w:t>
            </w:r>
          </w:p>
          <w:p w14:paraId="3812901F"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2: sidelink MAC CE</w:t>
            </w:r>
          </w:p>
          <w:p w14:paraId="3B2FD313"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3: PSFCH</w:t>
            </w:r>
          </w:p>
          <w:p w14:paraId="34C15A44"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4: PC5-RRC</w:t>
            </w:r>
          </w:p>
          <w:p w14:paraId="78B0BEC9"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Other options are not precluded</w:t>
            </w:r>
          </w:p>
          <w:p w14:paraId="2F942E4A"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Transmit beam</w:t>
            </w:r>
          </w:p>
          <w:p w14:paraId="62C09DBB"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1: widest attainable beam</w:t>
            </w:r>
          </w:p>
          <w:p w14:paraId="126FE867" w14:textId="77777777" w:rsidR="002804C2" w:rsidRPr="002804C2" w:rsidRDefault="002804C2" w:rsidP="002804C2">
            <w:pPr>
              <w:pStyle w:val="ListParagraph"/>
              <w:numPr>
                <w:ilvl w:val="2"/>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up to UE implementation </w:t>
            </w:r>
          </w:p>
          <w:p w14:paraId="6A33663F"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2: beam sweeping</w:t>
            </w:r>
          </w:p>
          <w:p w14:paraId="50E66CE1"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3: corresponding to the candidate beam indicated by the received BFRQ</w:t>
            </w:r>
          </w:p>
          <w:p w14:paraId="32EBE674"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Other options are not precluded </w:t>
            </w:r>
          </w:p>
          <w:p w14:paraId="1EF4CD81"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FFS: new beam indication (e.g., SL CRI, SL SSBRI)</w:t>
            </w:r>
          </w:p>
          <w:p w14:paraId="307C8DC7"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activation time of new beam </w:t>
            </w:r>
          </w:p>
          <w:p w14:paraId="3557E2CF"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support sidelink BFRR in mode 1 including signaling to/from the network</w:t>
            </w:r>
          </w:p>
          <w:p w14:paraId="07A4FF09" w14:textId="77777777" w:rsidR="002804C2" w:rsidRPr="002804C2" w:rsidRDefault="002804C2" w:rsidP="002804C2">
            <w:pPr>
              <w:rPr>
                <w:rFonts w:ascii="Times New Roman" w:hAnsi="Times New Roman" w:cs="Times New Roman"/>
                <w:iCs/>
                <w:sz w:val="20"/>
                <w:szCs w:val="20"/>
              </w:rPr>
            </w:pPr>
          </w:p>
          <w:p w14:paraId="5FD8BBF5"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18AF8EFB"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In the candidate procedure where initial beam pairing is performed before sidelink unicast link establishment, at least the following is considered for SL CSI-RS (or its modified format) (if feasible)</w:t>
            </w:r>
          </w:p>
          <w:p w14:paraId="220CF905" w14:textId="77777777" w:rsidR="002804C2" w:rsidRPr="002804C2" w:rsidRDefault="002804C2" w:rsidP="002804C2">
            <w:pPr>
              <w:pStyle w:val="ListParagraph"/>
              <w:numPr>
                <w:ilvl w:val="0"/>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Aperiodic, periodic and/or semi-persistent SL CSI-RS</w:t>
            </w:r>
          </w:p>
          <w:p w14:paraId="66B9F361" w14:textId="77777777" w:rsidR="002804C2" w:rsidRPr="002804C2" w:rsidRDefault="002804C2" w:rsidP="002804C2">
            <w:pPr>
              <w:pStyle w:val="ListParagraph"/>
              <w:numPr>
                <w:ilvl w:val="1"/>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details</w:t>
            </w:r>
          </w:p>
          <w:p w14:paraId="06BAC3C8" w14:textId="77777777" w:rsidR="002804C2" w:rsidRPr="002804C2" w:rsidRDefault="002804C2" w:rsidP="002804C2">
            <w:pPr>
              <w:pStyle w:val="ListParagraph"/>
              <w:numPr>
                <w:ilvl w:val="0"/>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In case of standalone SL CSI-RS (if supported), candidate resources for SL CSI-RS beam sweeping are (pre-)configured </w:t>
            </w:r>
          </w:p>
          <w:p w14:paraId="45F58694" w14:textId="77777777" w:rsidR="002804C2" w:rsidRPr="002804C2" w:rsidRDefault="002804C2" w:rsidP="002804C2">
            <w:pPr>
              <w:pStyle w:val="ListParagraph"/>
              <w:numPr>
                <w:ilvl w:val="1"/>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avoid resource collision of SL CSI-RS transmissions from different UEs</w:t>
            </w:r>
          </w:p>
          <w:p w14:paraId="7738BB12" w14:textId="77777777" w:rsidR="002804C2" w:rsidRPr="002804C2" w:rsidRDefault="002804C2" w:rsidP="002804C2">
            <w:pPr>
              <w:pStyle w:val="ListParagraph"/>
              <w:numPr>
                <w:ilvl w:val="0"/>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Association between SL CSI-RS and beam reporting and/or initial link establishment</w:t>
            </w:r>
          </w:p>
          <w:p w14:paraId="566DA38A" w14:textId="77777777" w:rsidR="002804C2" w:rsidRPr="002804C2" w:rsidRDefault="002804C2" w:rsidP="002804C2">
            <w:pPr>
              <w:pStyle w:val="ListParagraph"/>
              <w:numPr>
                <w:ilvl w:val="1"/>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details of association</w:t>
            </w:r>
          </w:p>
          <w:p w14:paraId="4727C4AB" w14:textId="77777777" w:rsidR="002804C2" w:rsidRPr="002804C2" w:rsidRDefault="002804C2" w:rsidP="002804C2">
            <w:pPr>
              <w:pStyle w:val="ListParagraph"/>
              <w:numPr>
                <w:ilvl w:val="0"/>
                <w:numId w:val="79"/>
              </w:numPr>
              <w:contextualSpacing w:val="0"/>
              <w:jc w:val="both"/>
              <w:rPr>
                <w:rFonts w:ascii="Times New Roman" w:hAnsi="Times New Roman" w:cs="Times New Roman"/>
                <w:iCs/>
                <w:sz w:val="20"/>
                <w:szCs w:val="20"/>
              </w:rPr>
            </w:pPr>
            <w:r w:rsidRPr="002804C2">
              <w:rPr>
                <w:rFonts w:ascii="Times New Roman" w:hAnsi="Times New Roman" w:cs="Times New Roman"/>
                <w:sz w:val="20"/>
                <w:szCs w:val="20"/>
              </w:rPr>
              <w:t xml:space="preserve">Identification and beam related information of SL CSI-RS for initial beam pairing </w:t>
            </w:r>
          </w:p>
          <w:p w14:paraId="449B486A" w14:textId="73DC7BE2" w:rsidR="00E25ACC" w:rsidRPr="002804C2" w:rsidRDefault="002804C2" w:rsidP="002804C2">
            <w:pPr>
              <w:pStyle w:val="ListParagraph"/>
              <w:numPr>
                <w:ilvl w:val="1"/>
                <w:numId w:val="79"/>
              </w:numPr>
              <w:spacing w:after="120"/>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w:t>
            </w:r>
          </w:p>
        </w:tc>
      </w:tr>
    </w:tbl>
    <w:p w14:paraId="72779CA6" w14:textId="77777777" w:rsidR="00E25ACC" w:rsidRDefault="00E25ACC" w:rsidP="00E25ACC"/>
    <w:p w14:paraId="71C17A4C" w14:textId="77777777" w:rsidR="00E25ACC" w:rsidRPr="008826DE" w:rsidRDefault="00E25ACC" w:rsidP="00E25ACC">
      <w:pPr>
        <w:pStyle w:val="Heading3"/>
        <w:numPr>
          <w:ilvl w:val="1"/>
          <w:numId w:val="26"/>
        </w:numPr>
        <w:spacing w:after="120"/>
        <w:rPr>
          <w:color w:val="auto"/>
        </w:rPr>
      </w:pPr>
      <w:r w:rsidRPr="008826DE">
        <w:rPr>
          <w:color w:val="auto"/>
        </w:rPr>
        <w:t>RAN1#114 (21 – 25 August 202</w:t>
      </w:r>
      <w:r>
        <w:rPr>
          <w:color w:val="auto"/>
        </w:rPr>
        <w:t>3</w:t>
      </w:r>
      <w:r w:rsidRPr="008826DE">
        <w:rPr>
          <w:color w:val="auto"/>
        </w:rPr>
        <w:t>)</w:t>
      </w:r>
    </w:p>
    <w:tbl>
      <w:tblPr>
        <w:tblStyle w:val="TableGrid"/>
        <w:tblW w:w="0" w:type="auto"/>
        <w:tblInd w:w="576" w:type="dxa"/>
        <w:tblLook w:val="04A0" w:firstRow="1" w:lastRow="0" w:firstColumn="1" w:lastColumn="0" w:noHBand="0" w:noVBand="1"/>
      </w:tblPr>
      <w:tblGrid>
        <w:gridCol w:w="8774"/>
      </w:tblGrid>
      <w:tr w:rsidR="00E25ACC" w14:paraId="3DAF5597" w14:textId="77777777" w:rsidTr="00AA3B56">
        <w:tc>
          <w:tcPr>
            <w:tcW w:w="9350" w:type="dxa"/>
          </w:tcPr>
          <w:p w14:paraId="529380A6"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7FBB4A1A" w14:textId="77777777" w:rsidR="00A6495E" w:rsidRPr="00A6495E" w:rsidRDefault="00A6495E" w:rsidP="00A6495E">
            <w:pPr>
              <w:jc w:val="both"/>
              <w:rPr>
                <w:rFonts w:ascii="Times New Roman" w:hAnsi="Times New Roman" w:cs="Times New Roman"/>
                <w:iCs/>
                <w:sz w:val="20"/>
                <w:szCs w:val="20"/>
              </w:rPr>
            </w:pPr>
            <w:r w:rsidRPr="00A6495E">
              <w:rPr>
                <w:rFonts w:ascii="Times New Roman" w:hAnsi="Times New Roman" w:cs="Times New Roman"/>
                <w:iCs/>
                <w:sz w:val="20"/>
                <w:szCs w:val="20"/>
              </w:rPr>
              <w:t>For beam reporting using sidelink MAC CE (if supported) in beam maintenance, consider the following</w:t>
            </w:r>
          </w:p>
          <w:p w14:paraId="4F16B391" w14:textId="77777777" w:rsidR="00A6495E" w:rsidRPr="00A6495E" w:rsidRDefault="00A6495E" w:rsidP="00A6495E">
            <w:pPr>
              <w:numPr>
                <w:ilvl w:val="0"/>
                <w:numId w:val="80"/>
              </w:numPr>
              <w:jc w:val="both"/>
              <w:rPr>
                <w:rFonts w:ascii="Times New Roman" w:hAnsi="Times New Roman" w:cs="Times New Roman"/>
                <w:iCs/>
                <w:sz w:val="20"/>
                <w:szCs w:val="20"/>
              </w:rPr>
            </w:pPr>
            <w:r w:rsidRPr="00A6495E">
              <w:rPr>
                <w:rFonts w:ascii="Times New Roman" w:hAnsi="Times New Roman" w:cs="Times New Roman"/>
                <w:iCs/>
                <w:sz w:val="20"/>
                <w:szCs w:val="20"/>
              </w:rPr>
              <w:t>Sidelink MAC CE explicitly indicates a list of one or more (CRI, L1-RSRP) pairs</w:t>
            </w:r>
          </w:p>
          <w:p w14:paraId="34F39FB6" w14:textId="77777777" w:rsidR="00A6495E" w:rsidRPr="00A6495E" w:rsidRDefault="00A6495E" w:rsidP="00A6495E">
            <w:pPr>
              <w:numPr>
                <w:ilvl w:val="0"/>
                <w:numId w:val="80"/>
              </w:numPr>
              <w:jc w:val="both"/>
              <w:rPr>
                <w:rFonts w:ascii="Times New Roman" w:hAnsi="Times New Roman" w:cs="Times New Roman"/>
                <w:iCs/>
                <w:sz w:val="20"/>
                <w:szCs w:val="20"/>
              </w:rPr>
            </w:pPr>
            <w:r w:rsidRPr="00A6495E">
              <w:rPr>
                <w:rFonts w:ascii="Times New Roman" w:hAnsi="Times New Roman" w:cs="Times New Roman"/>
                <w:iCs/>
                <w:sz w:val="20"/>
                <w:szCs w:val="20"/>
              </w:rPr>
              <w:t>Reuse Rel-16 sidelink CSI reporting window as baseline</w:t>
            </w:r>
          </w:p>
          <w:p w14:paraId="0142E163" w14:textId="77777777" w:rsidR="00A6495E" w:rsidRPr="00A6495E" w:rsidRDefault="00A6495E" w:rsidP="00A6495E">
            <w:pPr>
              <w:numPr>
                <w:ilvl w:val="1"/>
                <w:numId w:val="80"/>
              </w:numPr>
              <w:jc w:val="both"/>
              <w:rPr>
                <w:rFonts w:ascii="Times New Roman" w:hAnsi="Times New Roman" w:cs="Times New Roman"/>
                <w:iCs/>
                <w:sz w:val="20"/>
                <w:szCs w:val="20"/>
              </w:rPr>
            </w:pPr>
            <w:r w:rsidRPr="00A6495E">
              <w:rPr>
                <w:rFonts w:ascii="Times New Roman" w:hAnsi="Times New Roman" w:cs="Times New Roman"/>
                <w:iCs/>
                <w:sz w:val="20"/>
                <w:szCs w:val="20"/>
              </w:rPr>
              <w:t>FFS latency bound for sidelink beam reporting</w:t>
            </w:r>
          </w:p>
          <w:p w14:paraId="7DCD4563" w14:textId="77777777" w:rsidR="00A6495E" w:rsidRPr="00A6495E" w:rsidRDefault="00A6495E" w:rsidP="00A6495E">
            <w:pPr>
              <w:rPr>
                <w:rFonts w:ascii="Times New Roman" w:eastAsia="Malgun Gothic" w:hAnsi="Times New Roman" w:cs="Times New Roman"/>
                <w:iCs/>
                <w:sz w:val="20"/>
                <w:szCs w:val="20"/>
              </w:rPr>
            </w:pPr>
          </w:p>
          <w:p w14:paraId="047233F4"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2C3FBE28" w14:textId="77777777" w:rsidR="00A6495E" w:rsidRPr="00A6495E" w:rsidRDefault="00A6495E" w:rsidP="00A6495E">
            <w:pPr>
              <w:jc w:val="both"/>
              <w:rPr>
                <w:rFonts w:ascii="Times New Roman" w:hAnsi="Times New Roman" w:cs="Times New Roman"/>
                <w:iCs/>
                <w:sz w:val="20"/>
                <w:szCs w:val="20"/>
              </w:rPr>
            </w:pPr>
            <w:r w:rsidRPr="00A6495E">
              <w:rPr>
                <w:rFonts w:ascii="Times New Roman" w:hAnsi="Times New Roman" w:cs="Times New Roman"/>
                <w:iCs/>
                <w:sz w:val="20"/>
                <w:szCs w:val="20"/>
              </w:rPr>
              <w:lastRenderedPageBreak/>
              <w:t xml:space="preserve">In the candidate procedure where initial beam pairing is performed before sidelink unicast link establishment, in Step 2, further consider UE2 determines UE1’s transmit beam and UE2’s receive beam </w:t>
            </w:r>
            <w:proofErr w:type="gramStart"/>
            <w:r w:rsidRPr="00A6495E">
              <w:rPr>
                <w:rFonts w:ascii="Times New Roman" w:hAnsi="Times New Roman" w:cs="Times New Roman"/>
                <w:iCs/>
                <w:sz w:val="20"/>
                <w:szCs w:val="20"/>
              </w:rPr>
              <w:t>whose</w:t>
            </w:r>
            <w:proofErr w:type="gramEnd"/>
            <w:r w:rsidRPr="00A6495E">
              <w:rPr>
                <w:rFonts w:ascii="Times New Roman" w:hAnsi="Times New Roman" w:cs="Times New Roman"/>
                <w:iCs/>
                <w:sz w:val="20"/>
                <w:szCs w:val="20"/>
              </w:rPr>
              <w:t xml:space="preserve"> corresponding RSRP measurement is</w:t>
            </w:r>
          </w:p>
          <w:p w14:paraId="246EC5F2" w14:textId="77777777" w:rsidR="00A6495E" w:rsidRPr="00A6495E" w:rsidRDefault="00A6495E" w:rsidP="00A6495E">
            <w:pPr>
              <w:pStyle w:val="ListParagraph"/>
              <w:numPr>
                <w:ilvl w:val="0"/>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Alt 1: the largest among all RSRP measurements performed by UE2 for UE1 </w:t>
            </w:r>
          </w:p>
          <w:p w14:paraId="48AC9E58" w14:textId="77777777" w:rsidR="00A6495E" w:rsidRPr="00A6495E" w:rsidRDefault="00A6495E" w:rsidP="00A6495E">
            <w:pPr>
              <w:pStyle w:val="ListParagraph"/>
              <w:numPr>
                <w:ilvl w:val="0"/>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2: larger than a threshold</w:t>
            </w:r>
          </w:p>
          <w:p w14:paraId="2143701C" w14:textId="77777777" w:rsidR="00A6495E" w:rsidRPr="00A6495E" w:rsidRDefault="00A6495E" w:rsidP="00A6495E">
            <w:pPr>
              <w:pStyle w:val="ListParagraph"/>
              <w:numPr>
                <w:ilvl w:val="1"/>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how UE2 determines one if there are multiple.</w:t>
            </w:r>
          </w:p>
          <w:p w14:paraId="3330A95B" w14:textId="77777777" w:rsidR="00A6495E" w:rsidRPr="00A6495E" w:rsidRDefault="00A6495E" w:rsidP="00A6495E">
            <w:pPr>
              <w:pStyle w:val="ListParagraph"/>
              <w:numPr>
                <w:ilvl w:val="1"/>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FFS: beam determination if above condition is not satisfied. </w:t>
            </w:r>
          </w:p>
          <w:p w14:paraId="6CDDD0F6" w14:textId="77777777" w:rsidR="00A6495E" w:rsidRPr="00A6495E" w:rsidRDefault="00A6495E" w:rsidP="00A6495E">
            <w:pPr>
              <w:pStyle w:val="ListParagraph"/>
              <w:numPr>
                <w:ilvl w:val="0"/>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Alt 3: the largest among all RSRP measurements performed by UE2 for UE1, and is larger than a threshold, </w:t>
            </w:r>
          </w:p>
          <w:p w14:paraId="14A66375" w14:textId="77777777" w:rsidR="00A6495E" w:rsidRPr="00A6495E" w:rsidRDefault="00A6495E" w:rsidP="00A6495E">
            <w:pPr>
              <w:pStyle w:val="ListParagraph"/>
              <w:numPr>
                <w:ilvl w:val="1"/>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beam determination if above condition is not satisfied.</w:t>
            </w:r>
          </w:p>
          <w:p w14:paraId="4E423D2B" w14:textId="77777777" w:rsidR="00A6495E" w:rsidRPr="00A6495E" w:rsidRDefault="00A6495E" w:rsidP="00A6495E">
            <w:pPr>
              <w:pStyle w:val="ListParagraph"/>
              <w:numPr>
                <w:ilvl w:val="0"/>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time window for UE2 to determine the RSRP measurement values used for beam determination.</w:t>
            </w:r>
          </w:p>
          <w:p w14:paraId="5E318744" w14:textId="77777777" w:rsidR="00A6495E" w:rsidRPr="00A6495E" w:rsidRDefault="00A6495E" w:rsidP="00A6495E">
            <w:pPr>
              <w:rPr>
                <w:rFonts w:ascii="Times New Roman" w:eastAsia="Malgun Gothic" w:hAnsi="Times New Roman" w:cs="Times New Roman"/>
                <w:iCs/>
                <w:sz w:val="20"/>
                <w:szCs w:val="20"/>
              </w:rPr>
            </w:pPr>
          </w:p>
          <w:p w14:paraId="1EB7EE15"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113554CD" w14:textId="77777777" w:rsidR="00A6495E" w:rsidRPr="00A6495E" w:rsidRDefault="00A6495E" w:rsidP="00A6495E">
            <w:pPr>
              <w:jc w:val="both"/>
              <w:rPr>
                <w:rFonts w:ascii="Times New Roman" w:hAnsi="Times New Roman" w:cs="Times New Roman"/>
                <w:iCs/>
                <w:color w:val="000000"/>
                <w:sz w:val="20"/>
                <w:szCs w:val="20"/>
              </w:rPr>
            </w:pPr>
            <w:r w:rsidRPr="00A6495E">
              <w:rPr>
                <w:rFonts w:ascii="Times New Roman" w:hAnsi="Times New Roman" w:cs="Times New Roman"/>
                <w:iCs/>
                <w:sz w:val="20"/>
                <w:szCs w:val="20"/>
              </w:rPr>
              <w:t xml:space="preserve">In the candidate procedure where initial beam pairing is performed before sidelink unicast link </w:t>
            </w:r>
            <w:r w:rsidRPr="00A6495E">
              <w:rPr>
                <w:rFonts w:ascii="Times New Roman" w:hAnsi="Times New Roman" w:cs="Times New Roman"/>
                <w:iCs/>
                <w:color w:val="000000"/>
                <w:sz w:val="20"/>
                <w:szCs w:val="20"/>
              </w:rPr>
              <w:t>establishment, in Step 1, further consider</w:t>
            </w:r>
          </w:p>
          <w:p w14:paraId="460306A7" w14:textId="77777777" w:rsidR="00A6495E" w:rsidRPr="00A6495E" w:rsidRDefault="00A6495E" w:rsidP="00A6495E">
            <w:pPr>
              <w:pStyle w:val="ListParagraph"/>
              <w:numPr>
                <w:ilvl w:val="0"/>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The candidate resources of reference signal for S-SSB or standalone sidelink CSI-RS are FFS</w:t>
            </w:r>
          </w:p>
          <w:p w14:paraId="7D2307C3" w14:textId="77777777" w:rsidR="00A6495E" w:rsidRPr="00A6495E" w:rsidRDefault="00A6495E" w:rsidP="00A6495E">
            <w:pPr>
              <w:pStyle w:val="ListParagraph"/>
              <w:numPr>
                <w:ilvl w:val="0"/>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The candidate resources of S-SSB (or its modified format) for initial beam pairing (if supported) are </w:t>
            </w:r>
          </w:p>
          <w:p w14:paraId="43EDAE8A"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1-1: reusing the resources of legacy S-SSB for synchronization</w:t>
            </w:r>
          </w:p>
          <w:p w14:paraId="104DB0CA"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1-2: separate from the resources of legacy S-SSB for synchronization</w:t>
            </w:r>
          </w:p>
          <w:p w14:paraId="0F83E1E5"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Alt 1-3: reusing the resources of legacy S-SSB for synchronization, with additional resources carrying beam indication/UE ID information. </w:t>
            </w:r>
          </w:p>
          <w:p w14:paraId="517DBD9F" w14:textId="77777777" w:rsidR="00A6495E" w:rsidRPr="00A6495E" w:rsidRDefault="00A6495E" w:rsidP="00A6495E">
            <w:pPr>
              <w:pStyle w:val="ListParagraph"/>
              <w:numPr>
                <w:ilvl w:val="0"/>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sz w:val="20"/>
                <w:szCs w:val="20"/>
                <w:lang w:eastAsia="zh-CN"/>
              </w:rPr>
              <w:t xml:space="preserve">The </w:t>
            </w:r>
            <w:r w:rsidRPr="00A6495E">
              <w:rPr>
                <w:rFonts w:ascii="Times New Roman" w:eastAsia="Malgun Gothic" w:hAnsi="Times New Roman" w:cs="Times New Roman"/>
                <w:iCs/>
                <w:color w:val="000000"/>
                <w:sz w:val="20"/>
                <w:szCs w:val="20"/>
                <w:lang w:eastAsia="zh-CN"/>
              </w:rPr>
              <w:t>candidate resources of standalone sidelink CSI-RS for initial beam pairing (if supported) are one or more of the following</w:t>
            </w:r>
          </w:p>
          <w:p w14:paraId="5FE055C6"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2-1: in a dedicated resource pool</w:t>
            </w:r>
          </w:p>
          <w:p w14:paraId="3C47850A"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relationship between dedicated resource pool and legacy resource pool</w:t>
            </w:r>
          </w:p>
          <w:p w14:paraId="1EC7B0FE"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2-2: in a shared resource pool for legacy PSCCH/PSSCH transmission</w:t>
            </w:r>
          </w:p>
          <w:p w14:paraId="6DDDCA60"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AGC issue</w:t>
            </w:r>
          </w:p>
          <w:p w14:paraId="70A9B75D"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2-3: dedicated resources (pre)configured within the same pool as legacy PSCCH/PSSCH transmissions</w:t>
            </w:r>
          </w:p>
          <w:p w14:paraId="39EC599B"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backward compatibility</w:t>
            </w:r>
          </w:p>
          <w:p w14:paraId="3B365BA9"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UE1 determines a standalone sidelink CSI-RS resource, using one or more of the following,  </w:t>
            </w:r>
          </w:p>
          <w:p w14:paraId="2F673FC2"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3-1: legacy mode-2 PSCCH/PSSCH resource selection scheme as starting point.</w:t>
            </w:r>
          </w:p>
          <w:p w14:paraId="2705B564" w14:textId="77777777" w:rsidR="00A6495E" w:rsidRPr="00A6495E" w:rsidRDefault="00A6495E" w:rsidP="00A6495E">
            <w:pPr>
              <w:pStyle w:val="ListParagraph"/>
              <w:numPr>
                <w:ilvl w:val="3"/>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mode-1</w:t>
            </w:r>
          </w:p>
          <w:p w14:paraId="210C94D9"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3-2:</w:t>
            </w:r>
            <w:r w:rsidRPr="00A6495E">
              <w:rPr>
                <w:rFonts w:ascii="Times New Roman" w:eastAsia="Malgun Gothic" w:hAnsi="Times New Roman" w:cs="Times New Roman"/>
                <w:iCs/>
                <w:color w:val="FF0000"/>
                <w:sz w:val="20"/>
                <w:szCs w:val="20"/>
                <w:lang w:eastAsia="zh-CN"/>
              </w:rPr>
              <w:t xml:space="preserve"> </w:t>
            </w:r>
            <w:r w:rsidRPr="00A6495E">
              <w:rPr>
                <w:rFonts w:ascii="Times New Roman" w:eastAsia="Malgun Gothic" w:hAnsi="Times New Roman" w:cs="Times New Roman"/>
                <w:iCs/>
                <w:color w:val="000000"/>
                <w:sz w:val="20"/>
                <w:szCs w:val="20"/>
                <w:lang w:eastAsia="zh-CN"/>
              </w:rPr>
              <w:t>UE ID.</w:t>
            </w:r>
          </w:p>
          <w:p w14:paraId="7AB7024C"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3-3:</w:t>
            </w:r>
            <w:r w:rsidRPr="00A6495E">
              <w:rPr>
                <w:rFonts w:ascii="Times New Roman" w:eastAsia="Malgun Gothic" w:hAnsi="Times New Roman" w:cs="Times New Roman"/>
                <w:iCs/>
                <w:color w:val="FF0000"/>
                <w:sz w:val="20"/>
                <w:szCs w:val="20"/>
                <w:lang w:eastAsia="zh-CN"/>
              </w:rPr>
              <w:t xml:space="preserve"> </w:t>
            </w:r>
            <w:r w:rsidRPr="00A6495E">
              <w:rPr>
                <w:rFonts w:ascii="Times New Roman" w:eastAsia="Malgun Gothic" w:hAnsi="Times New Roman" w:cs="Times New Roman"/>
                <w:iCs/>
                <w:color w:val="000000"/>
                <w:sz w:val="20"/>
                <w:szCs w:val="20"/>
                <w:lang w:eastAsia="zh-CN"/>
              </w:rPr>
              <w:t>beam ID.</w:t>
            </w:r>
          </w:p>
          <w:p w14:paraId="59E02A06"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Other alternatives are not precluded. </w:t>
            </w:r>
          </w:p>
          <w:p w14:paraId="07B9114F"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FFS details (e.g., number of symbols for standalone sidelink CSI-RS, frequency multiplexing, </w:t>
            </w:r>
            <w:proofErr w:type="spellStart"/>
            <w:r w:rsidRPr="00A6495E">
              <w:rPr>
                <w:rFonts w:ascii="Times New Roman" w:eastAsia="Malgun Gothic" w:hAnsi="Times New Roman" w:cs="Times New Roman"/>
                <w:iCs/>
                <w:color w:val="000000"/>
                <w:sz w:val="20"/>
                <w:szCs w:val="20"/>
                <w:lang w:eastAsia="zh-CN"/>
              </w:rPr>
              <w:t>etc</w:t>
            </w:r>
            <w:proofErr w:type="spellEnd"/>
            <w:r w:rsidRPr="00A6495E">
              <w:rPr>
                <w:rFonts w:ascii="Times New Roman" w:eastAsia="Malgun Gothic" w:hAnsi="Times New Roman" w:cs="Times New Roman"/>
                <w:iCs/>
                <w:color w:val="000000"/>
                <w:sz w:val="20"/>
                <w:szCs w:val="20"/>
                <w:lang w:eastAsia="zh-CN"/>
              </w:rPr>
              <w:t>)</w:t>
            </w:r>
          </w:p>
          <w:p w14:paraId="61D9B11B" w14:textId="77777777" w:rsidR="00A6495E" w:rsidRPr="00A6495E" w:rsidRDefault="00A6495E" w:rsidP="00A6495E">
            <w:pPr>
              <w:pStyle w:val="ListParagraph"/>
              <w:numPr>
                <w:ilvl w:val="0"/>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The candidate reference signals are transmitted semi-persistently</w:t>
            </w:r>
          </w:p>
          <w:p w14:paraId="776C357E"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hAnsi="Times New Roman" w:cs="Times New Roman"/>
                <w:iCs/>
                <w:color w:val="000000"/>
                <w:sz w:val="20"/>
                <w:szCs w:val="20"/>
              </w:rPr>
              <w:t>FFS conditions of triggering/stopping the reference signals transmission</w:t>
            </w:r>
          </w:p>
          <w:p w14:paraId="0D4D1711" w14:textId="77777777" w:rsidR="00A6495E" w:rsidRPr="00A6495E" w:rsidRDefault="00A6495E" w:rsidP="00A6495E">
            <w:pPr>
              <w:pStyle w:val="ListParagraph"/>
              <w:numPr>
                <w:ilvl w:val="1"/>
                <w:numId w:val="82"/>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FFS reference signals are transmitted </w:t>
            </w:r>
            <w:proofErr w:type="spellStart"/>
            <w:r w:rsidRPr="00A6495E">
              <w:rPr>
                <w:rFonts w:ascii="Times New Roman" w:hAnsi="Times New Roman" w:cs="Times New Roman"/>
                <w:iCs/>
                <w:color w:val="000000"/>
                <w:sz w:val="20"/>
                <w:szCs w:val="20"/>
              </w:rPr>
              <w:t>aperiodically</w:t>
            </w:r>
            <w:proofErr w:type="spellEnd"/>
          </w:p>
          <w:p w14:paraId="617A970E" w14:textId="77777777" w:rsidR="00A6495E" w:rsidRPr="00A6495E" w:rsidRDefault="00A6495E" w:rsidP="00A6495E">
            <w:pPr>
              <w:rPr>
                <w:rFonts w:ascii="Times New Roman" w:hAnsi="Times New Roman" w:cs="Times New Roman"/>
                <w:color w:val="000000"/>
                <w:sz w:val="20"/>
                <w:szCs w:val="20"/>
              </w:rPr>
            </w:pPr>
          </w:p>
          <w:p w14:paraId="3701D08C"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5BAA6A3E" w14:textId="77777777" w:rsidR="00A6495E" w:rsidRPr="00A6495E" w:rsidRDefault="00A6495E" w:rsidP="00A6495E">
            <w:pPr>
              <w:rPr>
                <w:rFonts w:ascii="Times New Roman" w:hAnsi="Times New Roman" w:cs="Times New Roman"/>
                <w:iCs/>
                <w:sz w:val="20"/>
                <w:szCs w:val="20"/>
              </w:rPr>
            </w:pPr>
            <w:r w:rsidRPr="00A6495E">
              <w:rPr>
                <w:rFonts w:ascii="Times New Roman" w:hAnsi="Times New Roman" w:cs="Times New Roman"/>
                <w:iCs/>
                <w:sz w:val="20"/>
                <w:szCs w:val="20"/>
              </w:rPr>
              <w:t>For standalone sidelink CSI-RS transmission in beam maintenance, consider</w:t>
            </w:r>
          </w:p>
          <w:p w14:paraId="33BAAF21" w14:textId="77777777" w:rsidR="00A6495E" w:rsidRPr="00A6495E" w:rsidRDefault="00A6495E" w:rsidP="00A6495E">
            <w:pPr>
              <w:numPr>
                <w:ilvl w:val="0"/>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Structure with one or more of the following</w:t>
            </w:r>
          </w:p>
          <w:p w14:paraId="1BDD6054"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0-1:at least with accompanying PSCCH and/or PSSCH (carrying sidelink MAC CE and/or 2</w:t>
            </w:r>
            <w:r w:rsidRPr="00A6495E">
              <w:rPr>
                <w:rFonts w:ascii="Times New Roman" w:hAnsi="Times New Roman" w:cs="Times New Roman"/>
                <w:iCs/>
                <w:color w:val="000000"/>
                <w:sz w:val="20"/>
                <w:szCs w:val="20"/>
                <w:vertAlign w:val="superscript"/>
              </w:rPr>
              <w:t>nd</w:t>
            </w:r>
            <w:r w:rsidRPr="00A6495E">
              <w:rPr>
                <w:rFonts w:ascii="Times New Roman" w:hAnsi="Times New Roman" w:cs="Times New Roman"/>
                <w:iCs/>
                <w:color w:val="000000"/>
                <w:sz w:val="20"/>
                <w:szCs w:val="20"/>
              </w:rPr>
              <w:t>-stage SCI) in the same slot</w:t>
            </w:r>
          </w:p>
          <w:p w14:paraId="16C53A1B"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0-2: without accompanying PSCCH/PSSCH in the same slot</w:t>
            </w:r>
          </w:p>
          <w:p w14:paraId="2752CB24"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0-2-A: the transmission of standalone sidelink CSI-RS is indicated by PSCCH/PSSCH in an earlier slot(s)</w:t>
            </w:r>
          </w:p>
          <w:p w14:paraId="2E47F9CC"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lastRenderedPageBreak/>
              <w:t>Alt 0-2-B: the transmission of standalone sidelink CSI-RS is not indicated by PSCCH/PSSCH</w:t>
            </w:r>
          </w:p>
          <w:p w14:paraId="1A46D929" w14:textId="77777777" w:rsidR="00A6495E" w:rsidRPr="00A6495E" w:rsidRDefault="00A6495E" w:rsidP="00A6495E">
            <w:pPr>
              <w:numPr>
                <w:ilvl w:val="0"/>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one or multiple transmissions in a slot</w:t>
            </w:r>
          </w:p>
          <w:p w14:paraId="2B05A967"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Either same or different transmit beams in a slot</w:t>
            </w:r>
          </w:p>
          <w:p w14:paraId="13408E0A"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transmit beam of accompanying PSCCH/PSSCH (if supported)</w:t>
            </w:r>
          </w:p>
          <w:p w14:paraId="2E95E343"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sz w:val="20"/>
                <w:szCs w:val="20"/>
              </w:rPr>
              <w:t>AGC symbol i</w:t>
            </w:r>
            <w:r w:rsidRPr="00A6495E">
              <w:rPr>
                <w:rFonts w:ascii="Times New Roman" w:hAnsi="Times New Roman" w:cs="Times New Roman"/>
                <w:iCs/>
                <w:color w:val="000000"/>
                <w:sz w:val="20"/>
                <w:szCs w:val="20"/>
              </w:rPr>
              <w:t>s potentially transmitted prior to each sidelink CSI-RS transmission</w:t>
            </w:r>
          </w:p>
          <w:p w14:paraId="473C3BB5"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same or different transmit power as accompanying PSCCH/PSSCH (if supported)</w:t>
            </w:r>
          </w:p>
          <w:p w14:paraId="6CCB7BB2"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whether a PSCCH accompanies each sidelink CSI-RS transmission or a single PSCCH accompanies all sidelink CSI-RS transmissions in a slot</w:t>
            </w:r>
          </w:p>
          <w:p w14:paraId="55555FE9"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gap symbol between sidelink CSI-RS transmissions</w:t>
            </w:r>
          </w:p>
          <w:p w14:paraId="474D5E69" w14:textId="77777777" w:rsidR="00A6495E" w:rsidRPr="00A6495E" w:rsidRDefault="00A6495E" w:rsidP="00A6495E">
            <w:pPr>
              <w:numPr>
                <w:ilvl w:val="0"/>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resources for standalone sidelink CSI-RS are based on one or more of the following</w:t>
            </w:r>
          </w:p>
          <w:p w14:paraId="7E2BCA24" w14:textId="77777777" w:rsidR="00A6495E" w:rsidRPr="00A6495E" w:rsidRDefault="00A6495E" w:rsidP="00A6495E">
            <w:pPr>
              <w:numPr>
                <w:ilvl w:val="1"/>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1-1: in a dedicated resource pool</w:t>
            </w:r>
          </w:p>
          <w:p w14:paraId="70F6CBC6"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1-2: in a shared resource pool for legacy PSCCH/PSSCH transmission</w:t>
            </w:r>
          </w:p>
          <w:p w14:paraId="46F45F25"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AGC issue</w:t>
            </w:r>
          </w:p>
          <w:p w14:paraId="27F2DDCB" w14:textId="77777777" w:rsidR="00A6495E" w:rsidRPr="00A6495E" w:rsidRDefault="00A6495E" w:rsidP="00A6495E">
            <w:pPr>
              <w:numPr>
                <w:ilvl w:val="1"/>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1-3: dedicated resources (pre)configured within the same pool as legacy PSCCH/PSSCH transmissions</w:t>
            </w:r>
          </w:p>
          <w:p w14:paraId="2B3375EF"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1-4: on legacy PSFCH occasions</w:t>
            </w:r>
          </w:p>
          <w:p w14:paraId="70402CB6" w14:textId="77777777" w:rsidR="00A6495E" w:rsidRPr="00A6495E" w:rsidRDefault="00A6495E" w:rsidP="00A6495E">
            <w:pPr>
              <w:numPr>
                <w:ilvl w:val="0"/>
                <w:numId w:val="83"/>
              </w:numPr>
              <w:rPr>
                <w:rFonts w:ascii="Times New Roman" w:hAnsi="Times New Roman" w:cs="Times New Roman"/>
                <w:iCs/>
                <w:sz w:val="20"/>
                <w:szCs w:val="20"/>
              </w:rPr>
            </w:pPr>
            <w:r w:rsidRPr="00A6495E">
              <w:rPr>
                <w:rFonts w:ascii="Times New Roman" w:hAnsi="Times New Roman" w:cs="Times New Roman"/>
                <w:iCs/>
                <w:sz w:val="20"/>
                <w:szCs w:val="20"/>
              </w:rPr>
              <w:t>resource allocation for standalone sidelink CSI-RS</w:t>
            </w:r>
          </w:p>
          <w:p w14:paraId="6900289E"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2-1: uses mode-2 PSCCH/PSSCH resource allocation scheme as starting point</w:t>
            </w:r>
          </w:p>
          <w:p w14:paraId="462321D2"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enhancements</w:t>
            </w:r>
          </w:p>
          <w:p w14:paraId="4CD548C2"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mode-1</w:t>
            </w:r>
          </w:p>
          <w:p w14:paraId="2D5521A7"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2-2: depending on mapping rule with PSCCH/PSSCH resource (if supported)</w:t>
            </w:r>
          </w:p>
          <w:p w14:paraId="35F8E214"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2-3: depending on mapping rule with UE ID</w:t>
            </w:r>
          </w:p>
          <w:p w14:paraId="2805EE03"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eastAsia="Yu Mincho" w:hAnsi="Times New Roman" w:cs="Times New Roman"/>
                <w:iCs/>
                <w:color w:val="000000"/>
                <w:sz w:val="20"/>
                <w:szCs w:val="20"/>
                <w:lang w:eastAsia="ja-JP"/>
              </w:rPr>
              <w:t>Alt 2-4: depending on mapping rule with beam ID</w:t>
            </w:r>
          </w:p>
          <w:p w14:paraId="0688AD47"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Other solutions are not precluded.</w:t>
            </w:r>
          </w:p>
          <w:p w14:paraId="446C3B82" w14:textId="77777777" w:rsidR="00A6495E" w:rsidRPr="00A6495E" w:rsidRDefault="00A6495E" w:rsidP="00A6495E">
            <w:pPr>
              <w:jc w:val="both"/>
              <w:rPr>
                <w:rFonts w:ascii="Times New Roman" w:eastAsia="Yu Mincho" w:hAnsi="Times New Roman" w:cs="Times New Roman"/>
                <w:color w:val="000000"/>
                <w:sz w:val="20"/>
                <w:szCs w:val="20"/>
                <w:lang w:eastAsia="ja-JP"/>
              </w:rPr>
            </w:pPr>
          </w:p>
          <w:p w14:paraId="0733C558"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68266FA6" w14:textId="77777777" w:rsidR="00A6495E" w:rsidRPr="00A6495E" w:rsidRDefault="00A6495E" w:rsidP="00A6495E">
            <w:p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For non-standalone sidelink CSI-RS transmission in beam maintenance, consider </w:t>
            </w:r>
          </w:p>
          <w:p w14:paraId="2596135D" w14:textId="77777777" w:rsidR="00A6495E" w:rsidRPr="00A6495E" w:rsidRDefault="00A6495E" w:rsidP="00A6495E">
            <w:pPr>
              <w:numPr>
                <w:ilvl w:val="0"/>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one or multiple non-standalone sidelink CSI-RS transmissions in a slot,</w:t>
            </w:r>
          </w:p>
          <w:p w14:paraId="0971AB62"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sidelink CSI-RS transmissions can have the same transmit beam as the associated PSCCH/PSSCH in a slot</w:t>
            </w:r>
          </w:p>
          <w:p w14:paraId="68C884D9"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FFS whether/how to support sidelink CSI-RS transmissions have different transmit beams from the associated PSCCH/PSSCH in a slot (e.g., AGC issue) </w:t>
            </w:r>
          </w:p>
          <w:p w14:paraId="6F9D6626" w14:textId="77777777" w:rsidR="00A6495E" w:rsidRPr="00A6495E" w:rsidRDefault="00A6495E" w:rsidP="00A6495E">
            <w:pPr>
              <w:numPr>
                <w:ilvl w:val="0"/>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resources for non-standalone sidelink CSI-RS</w:t>
            </w:r>
          </w:p>
          <w:p w14:paraId="0464C089"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Alt 1: confined in PSSCH</w:t>
            </w:r>
          </w:p>
          <w:p w14:paraId="283AFDA5" w14:textId="77777777" w:rsidR="00A6495E" w:rsidRPr="00A6495E" w:rsidRDefault="00A6495E" w:rsidP="00A6495E">
            <w:pPr>
              <w:numPr>
                <w:ilvl w:val="2"/>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1-1: reuse legacy design</w:t>
            </w:r>
          </w:p>
          <w:p w14:paraId="7A216D6B" w14:textId="77777777" w:rsidR="00A6495E" w:rsidRPr="00A6495E" w:rsidRDefault="00A6495E" w:rsidP="00A6495E">
            <w:pPr>
              <w:numPr>
                <w:ilvl w:val="2"/>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Alt 1-2: with enhancement from legacy design </w:t>
            </w:r>
          </w:p>
          <w:p w14:paraId="6F6F90D6" w14:textId="77777777" w:rsidR="00A6495E" w:rsidRPr="00A6495E" w:rsidRDefault="00A6495E" w:rsidP="00A6495E">
            <w:pPr>
              <w:numPr>
                <w:ilvl w:val="1"/>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 dedicated symbol(s) which are TDM-ed with PSCCH/PSSCH in a slot</w:t>
            </w:r>
          </w:p>
          <w:p w14:paraId="26146265" w14:textId="77777777" w:rsidR="00A6495E" w:rsidRPr="00A6495E" w:rsidRDefault="00A6495E" w:rsidP="00A6495E">
            <w:pPr>
              <w:numPr>
                <w:ilvl w:val="0"/>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FFS: SCI fields modification </w:t>
            </w:r>
          </w:p>
          <w:p w14:paraId="770F91E2" w14:textId="77777777" w:rsidR="00A6495E" w:rsidRPr="00A6495E" w:rsidRDefault="00A6495E" w:rsidP="00A6495E">
            <w:pPr>
              <w:rPr>
                <w:rFonts w:ascii="Times New Roman" w:eastAsia="Malgun Gothic" w:hAnsi="Times New Roman" w:cs="Times New Roman"/>
                <w:iCs/>
                <w:sz w:val="20"/>
                <w:szCs w:val="20"/>
              </w:rPr>
            </w:pPr>
          </w:p>
          <w:p w14:paraId="2B5C7919"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159E8070" w14:textId="77777777" w:rsidR="00A6495E" w:rsidRPr="00A6495E" w:rsidRDefault="00A6495E" w:rsidP="00A6495E">
            <w:p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For beam indication in sidelink beam maintenance, </w:t>
            </w:r>
            <w:r w:rsidRPr="00A6495E">
              <w:rPr>
                <w:rFonts w:ascii="Times New Roman" w:hAnsi="Times New Roman" w:cs="Times New Roman"/>
                <w:iCs/>
                <w:color w:val="000000"/>
                <w:sz w:val="20"/>
                <w:szCs w:val="20"/>
              </w:rPr>
              <w:t>further consider</w:t>
            </w:r>
          </w:p>
          <w:p w14:paraId="7CB1FFAE" w14:textId="77777777" w:rsidR="00A6495E" w:rsidRPr="00A6495E" w:rsidRDefault="00A6495E" w:rsidP="00A6495E">
            <w:pPr>
              <w:numPr>
                <w:ilvl w:val="0"/>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in sidelink TCI state configuration </w:t>
            </w:r>
          </w:p>
          <w:p w14:paraId="53AAC2DA"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Periodic or semi-persistent reference signal is a source for Tx/Rx spatial filter</w:t>
            </w:r>
          </w:p>
          <w:p w14:paraId="5901FCC9"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At least QCL type-D is supported</w:t>
            </w:r>
          </w:p>
          <w:p w14:paraId="3C4B91D2" w14:textId="77777777" w:rsidR="00A6495E" w:rsidRPr="00A6495E" w:rsidRDefault="00A6495E" w:rsidP="00A6495E">
            <w:pPr>
              <w:numPr>
                <w:ilvl w:val="2"/>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FFS other QCL types</w:t>
            </w:r>
          </w:p>
          <w:p w14:paraId="3A260739" w14:textId="77777777" w:rsidR="00A6495E" w:rsidRPr="00A6495E" w:rsidRDefault="00A6495E" w:rsidP="00A6495E">
            <w:pPr>
              <w:numPr>
                <w:ilvl w:val="0"/>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PSCCH and associated PSSCH always have the same TCI state</w:t>
            </w:r>
          </w:p>
          <w:p w14:paraId="5FEFD8B1" w14:textId="77777777" w:rsidR="00A6495E" w:rsidRPr="00A6495E" w:rsidRDefault="00A6495E" w:rsidP="00A6495E">
            <w:pPr>
              <w:numPr>
                <w:ilvl w:val="0"/>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gap between beam indication and beam switching</w:t>
            </w:r>
          </w:p>
          <w:p w14:paraId="0F58E6FB" w14:textId="77777777" w:rsidR="00A6495E" w:rsidRPr="00A6495E" w:rsidRDefault="00A6495E" w:rsidP="00A6495E">
            <w:pPr>
              <w:numPr>
                <w:ilvl w:val="1"/>
                <w:numId w:val="84"/>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details</w:t>
            </w:r>
          </w:p>
          <w:p w14:paraId="60A1D524" w14:textId="77777777" w:rsidR="00A6495E" w:rsidRPr="00A6495E" w:rsidRDefault="00A6495E" w:rsidP="00A6495E">
            <w:pPr>
              <w:numPr>
                <w:ilvl w:val="0"/>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Beam indication validity duration</w:t>
            </w:r>
          </w:p>
          <w:p w14:paraId="3B7ABB7E" w14:textId="77777777" w:rsidR="00A6495E" w:rsidRPr="00A6495E" w:rsidRDefault="00A6495E" w:rsidP="00A6495E">
            <w:pPr>
              <w:numPr>
                <w:ilvl w:val="1"/>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Alt 1: until the next beam indication</w:t>
            </w:r>
          </w:p>
          <w:p w14:paraId="6E779C73" w14:textId="77777777" w:rsidR="00A6495E" w:rsidRPr="00A6495E" w:rsidRDefault="00A6495E" w:rsidP="00A6495E">
            <w:pPr>
              <w:numPr>
                <w:ilvl w:val="1"/>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Alt 2: (pre-)configured or dynamically indicated  </w:t>
            </w:r>
          </w:p>
          <w:p w14:paraId="7DB9D325" w14:textId="77777777" w:rsidR="00A6495E" w:rsidRPr="00A6495E" w:rsidRDefault="00A6495E" w:rsidP="00A6495E">
            <w:pPr>
              <w:rPr>
                <w:rFonts w:ascii="Times New Roman" w:eastAsia="Malgun Gothic" w:hAnsi="Times New Roman" w:cs="Times New Roman"/>
                <w:iCs/>
                <w:sz w:val="20"/>
                <w:szCs w:val="20"/>
              </w:rPr>
            </w:pPr>
          </w:p>
          <w:p w14:paraId="5CE63DE2"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07E0E24B" w14:textId="77777777" w:rsidR="00A6495E" w:rsidRPr="00A6495E" w:rsidRDefault="00A6495E" w:rsidP="00A6495E">
            <w:pPr>
              <w:jc w:val="both"/>
              <w:rPr>
                <w:rFonts w:ascii="Times New Roman" w:hAnsi="Times New Roman" w:cs="Times New Roman"/>
                <w:iCs/>
                <w:color w:val="000000"/>
                <w:sz w:val="20"/>
                <w:szCs w:val="20"/>
              </w:rPr>
            </w:pPr>
            <w:r w:rsidRPr="00A6495E">
              <w:rPr>
                <w:rFonts w:ascii="Times New Roman" w:hAnsi="Times New Roman" w:cs="Times New Roman"/>
                <w:iCs/>
                <w:sz w:val="20"/>
                <w:szCs w:val="20"/>
              </w:rPr>
              <w:lastRenderedPageBreak/>
              <w:t xml:space="preserve">In the candidate procedure where initial beam pairing is performed during sidelink unicast link establishment, </w:t>
            </w:r>
            <w:r w:rsidRPr="00A6495E">
              <w:rPr>
                <w:rFonts w:ascii="Times New Roman" w:hAnsi="Times New Roman" w:cs="Times New Roman"/>
                <w:iCs/>
                <w:color w:val="000000"/>
                <w:sz w:val="20"/>
                <w:szCs w:val="20"/>
              </w:rPr>
              <w:t>in Step 2, further consider</w:t>
            </w:r>
          </w:p>
          <w:p w14:paraId="59560CE5" w14:textId="77777777" w:rsidR="00A6495E" w:rsidRPr="00A6495E" w:rsidRDefault="00A6495E" w:rsidP="00A6495E">
            <w:pPr>
              <w:pStyle w:val="ListParagraph"/>
              <w:numPr>
                <w:ilvl w:val="0"/>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UE2 determines N pair(s) of UE1’s transmit beam(s) and UE2’s receive beam(s) </w:t>
            </w:r>
            <w:proofErr w:type="gramStart"/>
            <w:r w:rsidRPr="00A6495E">
              <w:rPr>
                <w:rFonts w:ascii="Times New Roman" w:hAnsi="Times New Roman" w:cs="Times New Roman"/>
                <w:iCs/>
                <w:color w:val="000000"/>
                <w:sz w:val="20"/>
                <w:szCs w:val="20"/>
              </w:rPr>
              <w:t>whose</w:t>
            </w:r>
            <w:proofErr w:type="gramEnd"/>
            <w:r w:rsidRPr="00A6495E">
              <w:rPr>
                <w:rFonts w:ascii="Times New Roman" w:hAnsi="Times New Roman" w:cs="Times New Roman"/>
                <w:iCs/>
                <w:color w:val="000000"/>
                <w:sz w:val="20"/>
                <w:szCs w:val="20"/>
              </w:rPr>
              <w:t xml:space="preserve"> corresponding RSRP measurement(s) are:</w:t>
            </w:r>
          </w:p>
          <w:p w14:paraId="55398921" w14:textId="77777777" w:rsidR="00A6495E" w:rsidRPr="00A6495E" w:rsidRDefault="00A6495E" w:rsidP="00A6495E">
            <w:pPr>
              <w:pStyle w:val="ListParagraph"/>
              <w:numPr>
                <w:ilvl w:val="1"/>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Alt 1-1: the </w:t>
            </w:r>
            <w:r w:rsidRPr="00A6495E">
              <w:rPr>
                <w:rFonts w:ascii="Times New Roman" w:eastAsia="Malgun Gothic" w:hAnsi="Times New Roman" w:cs="Times New Roman"/>
                <w:iCs/>
                <w:color w:val="000000"/>
                <w:sz w:val="20"/>
                <w:szCs w:val="20"/>
                <w:lang w:eastAsia="zh-CN"/>
              </w:rPr>
              <w:t>largest N among all RSRP measurements performed by UE2 for UE1</w:t>
            </w:r>
          </w:p>
          <w:p w14:paraId="1B4E8BF6"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value of N</w:t>
            </w:r>
          </w:p>
          <w:p w14:paraId="2F5C0F18" w14:textId="77777777" w:rsidR="00A6495E" w:rsidRPr="00A6495E" w:rsidRDefault="00A6495E" w:rsidP="00A6495E">
            <w:pPr>
              <w:pStyle w:val="ListParagraph"/>
              <w:numPr>
                <w:ilvl w:val="1"/>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Alt 1-2: larger than a threshold </w:t>
            </w:r>
          </w:p>
          <w:p w14:paraId="79BBE46E" w14:textId="77777777" w:rsidR="00A6495E" w:rsidRPr="00A6495E" w:rsidRDefault="00A6495E" w:rsidP="00A6495E">
            <w:pPr>
              <w:pStyle w:val="ListParagraph"/>
              <w:numPr>
                <w:ilvl w:val="2"/>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beam determination if above condition is not satisfied.</w:t>
            </w:r>
          </w:p>
          <w:p w14:paraId="38375290" w14:textId="77777777" w:rsidR="00A6495E" w:rsidRPr="00A6495E" w:rsidRDefault="00A6495E" w:rsidP="00A6495E">
            <w:pPr>
              <w:pStyle w:val="ListParagraph"/>
              <w:numPr>
                <w:ilvl w:val="2"/>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FFS: how UE2 determines N beam pair(s)  </w:t>
            </w:r>
          </w:p>
          <w:p w14:paraId="3D6728DE" w14:textId="77777777" w:rsidR="00A6495E" w:rsidRPr="00A6495E" w:rsidRDefault="00A6495E" w:rsidP="00A6495E">
            <w:pPr>
              <w:pStyle w:val="ListParagraph"/>
              <w:numPr>
                <w:ilvl w:val="1"/>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1-3: the largest N among all RSRP measurements performed by UE2 for UE1, and are larger than a threshold</w:t>
            </w:r>
          </w:p>
          <w:p w14:paraId="39979C39" w14:textId="77777777" w:rsidR="00A6495E" w:rsidRPr="00A6495E" w:rsidRDefault="00A6495E" w:rsidP="00A6495E">
            <w:pPr>
              <w:pStyle w:val="ListParagraph"/>
              <w:numPr>
                <w:ilvl w:val="2"/>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beam determination if above condition is not satisfied.</w:t>
            </w:r>
          </w:p>
          <w:p w14:paraId="08510CCE" w14:textId="77777777" w:rsidR="00A6495E" w:rsidRPr="00A6495E" w:rsidRDefault="00A6495E" w:rsidP="00A6495E">
            <w:pPr>
              <w:pStyle w:val="ListParagraph"/>
              <w:numPr>
                <w:ilvl w:val="2"/>
                <w:numId w:val="85"/>
              </w:numPr>
              <w:contextualSpacing w:val="0"/>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value of N</w:t>
            </w:r>
          </w:p>
          <w:p w14:paraId="2864E300" w14:textId="77777777" w:rsidR="00A6495E" w:rsidRPr="00A6495E" w:rsidRDefault="00A6495E" w:rsidP="00A6495E">
            <w:pPr>
              <w:pStyle w:val="ListParagraph"/>
              <w:numPr>
                <w:ilvl w:val="1"/>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time window for UE2 to determine the largest N RSRP measurement values</w:t>
            </w:r>
          </w:p>
          <w:p w14:paraId="41653843" w14:textId="77777777" w:rsidR="00A6495E" w:rsidRPr="00A6495E" w:rsidRDefault="00A6495E" w:rsidP="00A6495E">
            <w:pPr>
              <w:pStyle w:val="ListParagraph"/>
              <w:numPr>
                <w:ilvl w:val="0"/>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UE2 indicates UE1’s </w:t>
            </w:r>
            <w:proofErr w:type="gramStart"/>
            <w:r w:rsidRPr="00A6495E">
              <w:rPr>
                <w:rFonts w:ascii="Times New Roman" w:hAnsi="Times New Roman" w:cs="Times New Roman"/>
                <w:iCs/>
                <w:color w:val="000000"/>
                <w:sz w:val="20"/>
                <w:szCs w:val="20"/>
              </w:rPr>
              <w:t>transmit</w:t>
            </w:r>
            <w:proofErr w:type="gramEnd"/>
            <w:r w:rsidRPr="00A6495E">
              <w:rPr>
                <w:rFonts w:ascii="Times New Roman" w:hAnsi="Times New Roman" w:cs="Times New Roman"/>
                <w:iCs/>
                <w:color w:val="000000"/>
                <w:sz w:val="20"/>
                <w:szCs w:val="20"/>
              </w:rPr>
              <w:t xml:space="preserve"> beam(s), consider one or more of the following:</w:t>
            </w:r>
          </w:p>
          <w:p w14:paraId="632C4432" w14:textId="77777777" w:rsidR="00A6495E" w:rsidRPr="00A6495E" w:rsidRDefault="00A6495E" w:rsidP="00A6495E">
            <w:pPr>
              <w:pStyle w:val="ListParagraph"/>
              <w:numPr>
                <w:ilvl w:val="1"/>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Alt 2-1: in explicit format with  </w:t>
            </w:r>
          </w:p>
          <w:p w14:paraId="3441148C"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Contents: beam related information (e.g., beam ID, L1-RSRP measurement, slot or resource of reference signal)</w:t>
            </w:r>
          </w:p>
          <w:p w14:paraId="3FBE054B"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Container: PSCCH/PSSCH (e.g., SCI stage 2 and/or sidelink MAC CE and/or unicast link establishment response message)</w:t>
            </w:r>
          </w:p>
          <w:p w14:paraId="77DDDE31"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Beam indication resource is selected in a response window (non-overlapping with another response window)</w:t>
            </w:r>
          </w:p>
          <w:p w14:paraId="15A1F6BD" w14:textId="77777777" w:rsidR="00A6495E" w:rsidRPr="00A6495E" w:rsidRDefault="00A6495E" w:rsidP="00A6495E">
            <w:pPr>
              <w:pStyle w:val="ListParagraph"/>
              <w:numPr>
                <w:ilvl w:val="1"/>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2-2: in implicit format with</w:t>
            </w:r>
          </w:p>
          <w:p w14:paraId="01836ABC"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Contents: a single bit indication </w:t>
            </w:r>
          </w:p>
          <w:p w14:paraId="29A25902"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Container: PSFCH </w:t>
            </w:r>
          </w:p>
          <w:p w14:paraId="543D69BC"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Beam indication resource is associated with the resource for UE1’s PSCCH/PSSCH transmission with the determined UE1’s transmit beam.</w:t>
            </w:r>
          </w:p>
          <w:p w14:paraId="530E25A1" w14:textId="77777777" w:rsidR="00A6495E" w:rsidRPr="00A6495E" w:rsidRDefault="00A6495E" w:rsidP="00A6495E">
            <w:pPr>
              <w:pStyle w:val="ListParagraph"/>
              <w:numPr>
                <w:ilvl w:val="1"/>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For transmit beam of UE2’s beam indication</w:t>
            </w:r>
          </w:p>
          <w:p w14:paraId="60C668DA"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3-1: transmit beam of UE2’s beam indication is based on determined UE2’s receive beam</w:t>
            </w:r>
          </w:p>
          <w:p w14:paraId="36B16B75" w14:textId="77777777" w:rsidR="00A6495E" w:rsidRPr="00A6495E" w:rsidRDefault="00A6495E" w:rsidP="00A6495E">
            <w:pPr>
              <w:pStyle w:val="ListParagraph"/>
              <w:numPr>
                <w:ilvl w:val="3"/>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details</w:t>
            </w:r>
          </w:p>
          <w:p w14:paraId="4F742F6F" w14:textId="77777777" w:rsidR="00A6495E" w:rsidRPr="00A6495E" w:rsidRDefault="00A6495E" w:rsidP="00A6495E">
            <w:pPr>
              <w:pStyle w:val="ListParagraph"/>
              <w:numPr>
                <w:ilvl w:val="3"/>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UE1 attempts to monitor a beam indication resource using a receive beam based on UE1’s transmit beam for the associated PSCCH/PSSCH transmission. </w:t>
            </w:r>
          </w:p>
          <w:p w14:paraId="374C9D8D"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3-2: UE2 beam sweeps the message containing the beam indication</w:t>
            </w:r>
          </w:p>
          <w:p w14:paraId="1144F71A" w14:textId="77777777" w:rsidR="00A6495E" w:rsidRPr="00A6495E" w:rsidRDefault="00A6495E" w:rsidP="00A6495E">
            <w:pPr>
              <w:pStyle w:val="ListParagraph"/>
              <w:numPr>
                <w:ilvl w:val="3"/>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FFS receive beam of UE1 if UE1 does not have beam </w:t>
            </w:r>
            <w:proofErr w:type="spellStart"/>
            <w:r w:rsidRPr="00A6495E">
              <w:rPr>
                <w:rFonts w:ascii="Times New Roman" w:hAnsi="Times New Roman" w:cs="Times New Roman"/>
                <w:iCs/>
                <w:color w:val="000000"/>
                <w:sz w:val="20"/>
                <w:szCs w:val="20"/>
              </w:rPr>
              <w:t>corrsponse</w:t>
            </w:r>
            <w:proofErr w:type="spellEnd"/>
            <w:r w:rsidRPr="00A6495E">
              <w:rPr>
                <w:rFonts w:ascii="Times New Roman" w:hAnsi="Times New Roman" w:cs="Times New Roman"/>
                <w:iCs/>
                <w:color w:val="000000"/>
                <w:sz w:val="20"/>
                <w:szCs w:val="20"/>
              </w:rPr>
              <w:t>.</w:t>
            </w:r>
          </w:p>
          <w:p w14:paraId="1DC861DC" w14:textId="77777777" w:rsidR="00A6495E" w:rsidRPr="00A6495E" w:rsidRDefault="00A6495E" w:rsidP="00A6495E">
            <w:pPr>
              <w:pStyle w:val="ListParagraph"/>
              <w:numPr>
                <w:ilvl w:val="3"/>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If UE1 has beam correspondence, UE1 attempts to monitor beam indication resources using a receive beam corresponding to UE1’s transmit beam</w:t>
            </w:r>
          </w:p>
          <w:p w14:paraId="2B5EFE5A"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3-3: transmit beam of UE2’s beam indication corresponds to determined UE2’s receive beam</w:t>
            </w:r>
          </w:p>
          <w:p w14:paraId="267DA854" w14:textId="3F911FB9" w:rsidR="00E25ACC" w:rsidRPr="00A6495E" w:rsidRDefault="00A6495E" w:rsidP="00A6495E">
            <w:pPr>
              <w:pStyle w:val="ListParagraph"/>
              <w:numPr>
                <w:ilvl w:val="3"/>
                <w:numId w:val="85"/>
              </w:numPr>
              <w:spacing w:after="120"/>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UE1 attempts to monitor a beam indication resource using a receive beam corresponding to UE1’s transmit beam for the associated PSCCH/PSSCH transmission.</w:t>
            </w:r>
          </w:p>
        </w:tc>
      </w:tr>
    </w:tbl>
    <w:p w14:paraId="0A7348BE" w14:textId="77777777" w:rsidR="00E25ACC" w:rsidRDefault="00E25ACC" w:rsidP="00E25ACC"/>
    <w:p w14:paraId="2560FA7E" w14:textId="77777777" w:rsidR="004F53A1" w:rsidRDefault="004F53A1" w:rsidP="00E25ACC"/>
    <w:p w14:paraId="374623F0" w14:textId="30645326" w:rsidR="004F53A1" w:rsidRPr="00552FA0" w:rsidRDefault="004F53A1" w:rsidP="004F53A1">
      <w:pPr>
        <w:pStyle w:val="Heading2"/>
        <w:numPr>
          <w:ilvl w:val="0"/>
          <w:numId w:val="26"/>
        </w:numPr>
        <w:tabs>
          <w:tab w:val="clear" w:pos="432"/>
          <w:tab w:val="left" w:pos="567"/>
        </w:tabs>
        <w:ind w:left="0" w:firstLine="0"/>
        <w:rPr>
          <w:color w:val="auto"/>
        </w:rPr>
      </w:pPr>
      <w:r>
        <w:rPr>
          <w:color w:val="auto"/>
        </w:rPr>
        <w:t>RAN2</w:t>
      </w:r>
    </w:p>
    <w:p w14:paraId="18DD83E8" w14:textId="086DB285" w:rsidR="004F53A1" w:rsidRDefault="004F53A1" w:rsidP="004F53A1">
      <w:pPr>
        <w:pStyle w:val="Heading3"/>
        <w:numPr>
          <w:ilvl w:val="1"/>
          <w:numId w:val="26"/>
        </w:numPr>
        <w:rPr>
          <w:color w:val="auto"/>
        </w:rPr>
      </w:pPr>
      <w:r w:rsidRPr="00552FA0">
        <w:rPr>
          <w:color w:val="auto"/>
        </w:rPr>
        <w:t>RAN</w:t>
      </w:r>
      <w:r w:rsidR="00DA1CDA">
        <w:rPr>
          <w:color w:val="auto"/>
        </w:rPr>
        <w:t>2</w:t>
      </w:r>
      <w:r w:rsidRPr="00552FA0">
        <w:rPr>
          <w:color w:val="auto"/>
        </w:rPr>
        <w:t>#1</w:t>
      </w:r>
      <w:r w:rsidR="00DA1CDA">
        <w:rPr>
          <w:color w:val="auto"/>
        </w:rPr>
        <w:t>21</w:t>
      </w:r>
      <w:r w:rsidRPr="00552FA0">
        <w:rPr>
          <w:color w:val="auto"/>
        </w:rPr>
        <w:t xml:space="preserve"> (</w:t>
      </w:r>
      <w:r w:rsidR="00DA1CDA">
        <w:rPr>
          <w:color w:val="auto"/>
        </w:rPr>
        <w:t>27 February</w:t>
      </w:r>
      <w:r w:rsidRPr="00552FA0">
        <w:rPr>
          <w:color w:val="auto"/>
        </w:rPr>
        <w:t xml:space="preserve"> – </w:t>
      </w:r>
      <w:r w:rsidR="00DA1CDA">
        <w:rPr>
          <w:color w:val="auto"/>
        </w:rPr>
        <w:t>03</w:t>
      </w:r>
      <w:r w:rsidRPr="00552FA0">
        <w:rPr>
          <w:color w:val="auto"/>
        </w:rPr>
        <w:t xml:space="preserve"> </w:t>
      </w:r>
      <w:r w:rsidR="00DA1CDA">
        <w:rPr>
          <w:color w:val="auto"/>
        </w:rPr>
        <w:t>March</w:t>
      </w:r>
      <w:r w:rsidRPr="00552FA0">
        <w:rPr>
          <w:color w:val="auto"/>
        </w:rPr>
        <w:t xml:space="preserve"> 202</w:t>
      </w:r>
      <w:r w:rsidR="00DA1CDA">
        <w:rPr>
          <w:color w:val="auto"/>
        </w:rPr>
        <w:t>3</w:t>
      </w:r>
      <w:r w:rsidRPr="00552FA0">
        <w:rPr>
          <w:color w:val="auto"/>
        </w:rPr>
        <w:t>)</w:t>
      </w:r>
    </w:p>
    <w:tbl>
      <w:tblPr>
        <w:tblStyle w:val="TableGrid"/>
        <w:tblW w:w="0" w:type="auto"/>
        <w:tblInd w:w="576" w:type="dxa"/>
        <w:tblLook w:val="04A0" w:firstRow="1" w:lastRow="0" w:firstColumn="1" w:lastColumn="0" w:noHBand="0" w:noVBand="1"/>
      </w:tblPr>
      <w:tblGrid>
        <w:gridCol w:w="8774"/>
      </w:tblGrid>
      <w:tr w:rsidR="004F53A1" w14:paraId="677DCF97" w14:textId="77777777" w:rsidTr="00BE2B6D">
        <w:tc>
          <w:tcPr>
            <w:tcW w:w="9350" w:type="dxa"/>
          </w:tcPr>
          <w:p w14:paraId="63F274F5" w14:textId="42C603A5" w:rsidR="004F53A1" w:rsidRPr="00D15057" w:rsidRDefault="00DA1CDA" w:rsidP="00DA1CDA">
            <w:pPr>
              <w:spacing w:before="120" w:after="120"/>
              <w:rPr>
                <w:rFonts w:ascii="Times New Roman" w:hAnsi="Times New Roman" w:cs="Times New Roman"/>
                <w:sz w:val="20"/>
                <w:szCs w:val="20"/>
              </w:rPr>
            </w:pPr>
            <w:r>
              <w:rPr>
                <w:rFonts w:ascii="Times New Roman" w:hAnsi="Times New Roman" w:cs="Times New Roman"/>
                <w:sz w:val="20"/>
                <w:szCs w:val="20"/>
              </w:rPr>
              <w:t>The agenda was not handled</w:t>
            </w:r>
            <w:r w:rsidR="00AD60BA">
              <w:rPr>
                <w:rFonts w:ascii="Times New Roman" w:hAnsi="Times New Roman" w:cs="Times New Roman"/>
                <w:sz w:val="20"/>
                <w:szCs w:val="20"/>
              </w:rPr>
              <w:t>.</w:t>
            </w:r>
          </w:p>
        </w:tc>
      </w:tr>
    </w:tbl>
    <w:p w14:paraId="1D9D5156" w14:textId="77777777" w:rsidR="004F53A1" w:rsidRDefault="004F53A1" w:rsidP="00E25ACC"/>
    <w:p w14:paraId="6FB3817F" w14:textId="21A2C31B" w:rsidR="00DA1CDA" w:rsidRDefault="00DA1CDA" w:rsidP="00DA1CDA">
      <w:pPr>
        <w:pStyle w:val="Heading3"/>
        <w:numPr>
          <w:ilvl w:val="1"/>
          <w:numId w:val="26"/>
        </w:numPr>
        <w:rPr>
          <w:color w:val="auto"/>
        </w:rPr>
      </w:pPr>
      <w:r w:rsidRPr="00552FA0">
        <w:rPr>
          <w:color w:val="auto"/>
        </w:rPr>
        <w:t>RAN</w:t>
      </w:r>
      <w:r>
        <w:rPr>
          <w:color w:val="auto"/>
        </w:rPr>
        <w:t>2</w:t>
      </w:r>
      <w:r w:rsidRPr="00552FA0">
        <w:rPr>
          <w:color w:val="auto"/>
        </w:rPr>
        <w:t>#1</w:t>
      </w:r>
      <w:r>
        <w:rPr>
          <w:color w:val="auto"/>
        </w:rPr>
        <w:t>21-bis-e</w:t>
      </w:r>
      <w:r w:rsidRPr="00552FA0">
        <w:rPr>
          <w:color w:val="auto"/>
        </w:rPr>
        <w:t xml:space="preserve"> (</w:t>
      </w:r>
      <w:r>
        <w:rPr>
          <w:color w:val="auto"/>
        </w:rPr>
        <w:t xml:space="preserve">17 </w:t>
      </w:r>
      <w:r w:rsidRPr="00552FA0">
        <w:rPr>
          <w:color w:val="auto"/>
        </w:rPr>
        <w:t xml:space="preserve">– </w:t>
      </w:r>
      <w:r>
        <w:rPr>
          <w:color w:val="auto"/>
        </w:rPr>
        <w:t>26</w:t>
      </w:r>
      <w:r w:rsidRPr="00552FA0">
        <w:rPr>
          <w:color w:val="auto"/>
        </w:rPr>
        <w:t xml:space="preserve"> </w:t>
      </w:r>
      <w:r>
        <w:rPr>
          <w:color w:val="auto"/>
        </w:rPr>
        <w:t>April</w:t>
      </w:r>
      <w:r w:rsidRPr="00552FA0">
        <w:rPr>
          <w:color w:val="auto"/>
        </w:rPr>
        <w:t xml:space="preserve"> 202</w:t>
      </w:r>
      <w:r>
        <w:rPr>
          <w:color w:val="auto"/>
        </w:rPr>
        <w:t>3</w:t>
      </w:r>
      <w:r w:rsidRPr="00552FA0">
        <w:rPr>
          <w:color w:val="auto"/>
        </w:rPr>
        <w:t>)</w:t>
      </w:r>
    </w:p>
    <w:tbl>
      <w:tblPr>
        <w:tblStyle w:val="TableGrid"/>
        <w:tblW w:w="0" w:type="auto"/>
        <w:tblInd w:w="576" w:type="dxa"/>
        <w:tblLook w:val="04A0" w:firstRow="1" w:lastRow="0" w:firstColumn="1" w:lastColumn="0" w:noHBand="0" w:noVBand="1"/>
      </w:tblPr>
      <w:tblGrid>
        <w:gridCol w:w="8774"/>
      </w:tblGrid>
      <w:tr w:rsidR="00DA1CDA" w14:paraId="2C9C1480" w14:textId="77777777" w:rsidTr="00BE2B6D">
        <w:tc>
          <w:tcPr>
            <w:tcW w:w="9350" w:type="dxa"/>
          </w:tcPr>
          <w:p w14:paraId="411DF4AF" w14:textId="77777777" w:rsidR="00DA1CDA" w:rsidRPr="00AD60BA" w:rsidRDefault="00DA1CDA" w:rsidP="00DA1CDA">
            <w:pPr>
              <w:spacing w:before="120" w:after="120"/>
              <w:rPr>
                <w:rFonts w:ascii="Times New Roman" w:hAnsi="Times New Roman" w:cs="Times New Roman"/>
                <w:b/>
                <w:sz w:val="20"/>
                <w:szCs w:val="20"/>
              </w:rPr>
            </w:pPr>
            <w:r w:rsidRPr="00AD60BA">
              <w:rPr>
                <w:rFonts w:ascii="Times New Roman" w:hAnsi="Times New Roman" w:cs="Times New Roman"/>
                <w:b/>
                <w:sz w:val="20"/>
                <w:szCs w:val="20"/>
              </w:rPr>
              <w:t>[BFR Framework]</w:t>
            </w:r>
          </w:p>
          <w:p w14:paraId="2CF0ACA5" w14:textId="77777777" w:rsidR="00DA1CDA" w:rsidRPr="00AD60BA" w:rsidRDefault="00DA1CDA" w:rsidP="00AD60BA">
            <w:pPr>
              <w:rPr>
                <w:rFonts w:ascii="Times New Roman" w:hAnsi="Times New Roman" w:cs="Times New Roman"/>
                <w:sz w:val="20"/>
                <w:szCs w:val="20"/>
              </w:rPr>
            </w:pPr>
            <w:r w:rsidRPr="00AD60BA">
              <w:rPr>
                <w:rFonts w:ascii="Times New Roman" w:hAnsi="Times New Roman" w:cs="Times New Roman"/>
                <w:sz w:val="20"/>
                <w:szCs w:val="20"/>
                <w:highlight w:val="green"/>
              </w:rPr>
              <w:lastRenderedPageBreak/>
              <w:t>Agreement:</w:t>
            </w:r>
          </w:p>
          <w:p w14:paraId="149DB04F" w14:textId="77777777" w:rsidR="00DA1CDA" w:rsidRPr="00AD60BA" w:rsidRDefault="00DA1CDA" w:rsidP="00AD60BA">
            <w:pPr>
              <w:spacing w:after="120"/>
              <w:rPr>
                <w:rFonts w:ascii="Times New Roman" w:eastAsia="SimSun" w:hAnsi="Times New Roman" w:cs="Times New Roman"/>
                <w:sz w:val="20"/>
                <w:szCs w:val="20"/>
                <w:lang w:eastAsia="zh-CN"/>
              </w:rPr>
            </w:pPr>
            <w:r w:rsidRPr="00AD60BA">
              <w:rPr>
                <w:rFonts w:ascii="Times New Roman" w:eastAsia="SimSun" w:hAnsi="Times New Roman" w:cs="Times New Roman"/>
                <w:sz w:val="20"/>
                <w:szCs w:val="20"/>
                <w:lang w:eastAsia="zh-CN"/>
              </w:rPr>
              <w:t xml:space="preserve">For beam failure detection, reuse Uu design of timer + </w:t>
            </w:r>
            <w:proofErr w:type="gramStart"/>
            <w:r w:rsidRPr="00AD60BA">
              <w:rPr>
                <w:rFonts w:ascii="Times New Roman" w:eastAsia="SimSun" w:hAnsi="Times New Roman" w:cs="Times New Roman"/>
                <w:sz w:val="20"/>
                <w:szCs w:val="20"/>
                <w:lang w:eastAsia="zh-CN"/>
              </w:rPr>
              <w:t>counter based</w:t>
            </w:r>
            <w:proofErr w:type="gramEnd"/>
            <w:r w:rsidRPr="00AD60BA">
              <w:rPr>
                <w:rFonts w:ascii="Times New Roman" w:eastAsia="SimSun" w:hAnsi="Times New Roman" w:cs="Times New Roman"/>
                <w:sz w:val="20"/>
                <w:szCs w:val="20"/>
                <w:lang w:eastAsia="zh-CN"/>
              </w:rPr>
              <w:t xml:space="preserve"> mechanism as baseline, and R2 further study how SL beam failure is detected. FFS on Tx or Rx UE based manner.</w:t>
            </w:r>
          </w:p>
          <w:p w14:paraId="03428D7A" w14:textId="77777777" w:rsidR="00DA1CDA" w:rsidRPr="00AD60BA" w:rsidRDefault="00AD60BA" w:rsidP="00DA1CDA">
            <w:pPr>
              <w:spacing w:before="120" w:after="120"/>
              <w:rPr>
                <w:rFonts w:ascii="Times New Roman" w:hAnsi="Times New Roman" w:cs="Times New Roman"/>
                <w:b/>
                <w:sz w:val="20"/>
                <w:szCs w:val="20"/>
              </w:rPr>
            </w:pPr>
            <w:r w:rsidRPr="00AD60BA">
              <w:rPr>
                <w:rFonts w:ascii="Times New Roman" w:hAnsi="Times New Roman" w:cs="Times New Roman"/>
                <w:b/>
                <w:sz w:val="20"/>
                <w:szCs w:val="20"/>
              </w:rPr>
              <w:t>[BFR mechanism]</w:t>
            </w:r>
          </w:p>
          <w:p w14:paraId="3C282A71" w14:textId="2E265076" w:rsidR="00AD60BA" w:rsidRPr="00AD60BA" w:rsidRDefault="00AD60BA" w:rsidP="00AD60BA">
            <w:pPr>
              <w:spacing w:before="120"/>
              <w:rPr>
                <w:rFonts w:ascii="Times New Roman" w:hAnsi="Times New Roman" w:cs="Times New Roman"/>
                <w:bCs/>
                <w:sz w:val="20"/>
                <w:szCs w:val="20"/>
              </w:rPr>
            </w:pPr>
            <w:r w:rsidRPr="00AD60BA">
              <w:rPr>
                <w:rFonts w:ascii="Times New Roman" w:hAnsi="Times New Roman" w:cs="Times New Roman"/>
                <w:bCs/>
                <w:sz w:val="20"/>
                <w:szCs w:val="20"/>
                <w:highlight w:val="green"/>
              </w:rPr>
              <w:t>Agreement:</w:t>
            </w:r>
          </w:p>
          <w:p w14:paraId="547BCE09" w14:textId="0589F05C" w:rsidR="00AD60BA" w:rsidRPr="00AD60BA" w:rsidRDefault="00AD60BA" w:rsidP="00AD60BA">
            <w:pPr>
              <w:spacing w:after="120"/>
              <w:ind w:left="297"/>
              <w:rPr>
                <w:rFonts w:ascii="Times New Roman" w:hAnsi="Times New Roman" w:cs="Times New Roman"/>
                <w:sz w:val="20"/>
                <w:szCs w:val="20"/>
              </w:rPr>
            </w:pPr>
            <w:r w:rsidRPr="00AD60BA">
              <w:rPr>
                <w:rFonts w:ascii="Times New Roman" w:eastAsia="SimSun" w:hAnsi="Times New Roman" w:cs="Times New Roman"/>
                <w:sz w:val="20"/>
                <w:szCs w:val="20"/>
                <w:lang w:eastAsia="zh-CN"/>
              </w:rPr>
              <w:t>Upon beam failure is detection, support BFR signaling exchange between peer UEs, and further study e.g., RLF declaration due to beam failure.</w:t>
            </w:r>
          </w:p>
        </w:tc>
      </w:tr>
    </w:tbl>
    <w:p w14:paraId="7ACB352F" w14:textId="77777777" w:rsidR="00DA1CDA" w:rsidRDefault="00DA1CDA" w:rsidP="00DA1CDA"/>
    <w:p w14:paraId="42E606A1" w14:textId="77FE75CD" w:rsidR="00DA1CDA" w:rsidRDefault="00DA1CDA" w:rsidP="00DA1CDA">
      <w:pPr>
        <w:pStyle w:val="Heading3"/>
        <w:numPr>
          <w:ilvl w:val="1"/>
          <w:numId w:val="26"/>
        </w:numPr>
        <w:rPr>
          <w:color w:val="auto"/>
        </w:rPr>
      </w:pPr>
      <w:r w:rsidRPr="00552FA0">
        <w:rPr>
          <w:color w:val="auto"/>
        </w:rPr>
        <w:t>RAN</w:t>
      </w:r>
      <w:r>
        <w:rPr>
          <w:color w:val="auto"/>
        </w:rPr>
        <w:t>2</w:t>
      </w:r>
      <w:r w:rsidRPr="00552FA0">
        <w:rPr>
          <w:color w:val="auto"/>
        </w:rPr>
        <w:t>#1</w:t>
      </w:r>
      <w:r>
        <w:rPr>
          <w:color w:val="auto"/>
        </w:rPr>
        <w:t>22</w:t>
      </w:r>
      <w:r w:rsidRPr="00552FA0">
        <w:rPr>
          <w:color w:val="auto"/>
        </w:rPr>
        <w:t xml:space="preserve"> (</w:t>
      </w:r>
      <w:r>
        <w:rPr>
          <w:color w:val="auto"/>
        </w:rPr>
        <w:t xml:space="preserve">22 </w:t>
      </w:r>
      <w:r w:rsidRPr="00552FA0">
        <w:rPr>
          <w:color w:val="auto"/>
        </w:rPr>
        <w:t xml:space="preserve">– </w:t>
      </w:r>
      <w:r>
        <w:rPr>
          <w:color w:val="auto"/>
        </w:rPr>
        <w:t>26</w:t>
      </w:r>
      <w:r w:rsidRPr="00552FA0">
        <w:rPr>
          <w:color w:val="auto"/>
        </w:rPr>
        <w:t xml:space="preserve"> </w:t>
      </w:r>
      <w:r>
        <w:rPr>
          <w:color w:val="auto"/>
        </w:rPr>
        <w:t>May</w:t>
      </w:r>
      <w:r w:rsidRPr="00552FA0">
        <w:rPr>
          <w:color w:val="auto"/>
        </w:rPr>
        <w:t xml:space="preserve"> 202</w:t>
      </w:r>
      <w:r>
        <w:rPr>
          <w:color w:val="auto"/>
        </w:rPr>
        <w:t>3</w:t>
      </w:r>
      <w:r w:rsidRPr="00552FA0">
        <w:rPr>
          <w:color w:val="auto"/>
        </w:rPr>
        <w:t>)</w:t>
      </w:r>
    </w:p>
    <w:tbl>
      <w:tblPr>
        <w:tblStyle w:val="TableGrid"/>
        <w:tblW w:w="0" w:type="auto"/>
        <w:tblInd w:w="576" w:type="dxa"/>
        <w:tblLook w:val="04A0" w:firstRow="1" w:lastRow="0" w:firstColumn="1" w:lastColumn="0" w:noHBand="0" w:noVBand="1"/>
      </w:tblPr>
      <w:tblGrid>
        <w:gridCol w:w="8774"/>
      </w:tblGrid>
      <w:tr w:rsidR="00DA1CDA" w14:paraId="4A0E54C5" w14:textId="77777777" w:rsidTr="00BE2B6D">
        <w:tc>
          <w:tcPr>
            <w:tcW w:w="9350" w:type="dxa"/>
          </w:tcPr>
          <w:p w14:paraId="0D993837" w14:textId="0E0AF72B" w:rsidR="00DA1CDA" w:rsidRPr="00D15057" w:rsidRDefault="00DA1CDA" w:rsidP="00DA1CDA">
            <w:pPr>
              <w:spacing w:before="120" w:after="120"/>
              <w:rPr>
                <w:rFonts w:ascii="Times New Roman" w:hAnsi="Times New Roman" w:cs="Times New Roman"/>
                <w:sz w:val="20"/>
                <w:szCs w:val="20"/>
              </w:rPr>
            </w:pPr>
            <w:r>
              <w:rPr>
                <w:rFonts w:ascii="Times New Roman" w:hAnsi="Times New Roman" w:cs="Times New Roman"/>
                <w:sz w:val="20"/>
                <w:szCs w:val="20"/>
              </w:rPr>
              <w:t>The agenda was not handled</w:t>
            </w:r>
            <w:r w:rsidR="00AD60BA">
              <w:rPr>
                <w:rFonts w:ascii="Times New Roman" w:hAnsi="Times New Roman" w:cs="Times New Roman"/>
                <w:sz w:val="20"/>
                <w:szCs w:val="20"/>
              </w:rPr>
              <w:t>.</w:t>
            </w:r>
          </w:p>
        </w:tc>
      </w:tr>
    </w:tbl>
    <w:p w14:paraId="22D6EBA6" w14:textId="77777777" w:rsidR="00DA1CDA" w:rsidRDefault="00DA1CDA" w:rsidP="00DA1CDA"/>
    <w:p w14:paraId="77FA27FD" w14:textId="22668AAF" w:rsidR="00DA1CDA" w:rsidRDefault="00DA1CDA" w:rsidP="00DA1CDA">
      <w:pPr>
        <w:pStyle w:val="Heading3"/>
        <w:numPr>
          <w:ilvl w:val="1"/>
          <w:numId w:val="26"/>
        </w:numPr>
        <w:rPr>
          <w:color w:val="auto"/>
        </w:rPr>
      </w:pPr>
      <w:r w:rsidRPr="00552FA0">
        <w:rPr>
          <w:color w:val="auto"/>
        </w:rPr>
        <w:t>RAN</w:t>
      </w:r>
      <w:r>
        <w:rPr>
          <w:color w:val="auto"/>
        </w:rPr>
        <w:t>2</w:t>
      </w:r>
      <w:r w:rsidRPr="00552FA0">
        <w:rPr>
          <w:color w:val="auto"/>
        </w:rPr>
        <w:t>#1</w:t>
      </w:r>
      <w:r>
        <w:rPr>
          <w:color w:val="auto"/>
        </w:rPr>
        <w:t>23</w:t>
      </w:r>
      <w:r w:rsidRPr="00552FA0">
        <w:rPr>
          <w:color w:val="auto"/>
        </w:rPr>
        <w:t xml:space="preserve"> (</w:t>
      </w:r>
      <w:r>
        <w:rPr>
          <w:color w:val="auto"/>
        </w:rPr>
        <w:t xml:space="preserve">21 </w:t>
      </w:r>
      <w:r w:rsidRPr="00552FA0">
        <w:rPr>
          <w:color w:val="auto"/>
        </w:rPr>
        <w:t xml:space="preserve">– </w:t>
      </w:r>
      <w:r>
        <w:rPr>
          <w:color w:val="auto"/>
        </w:rPr>
        <w:t>25</w:t>
      </w:r>
      <w:r w:rsidRPr="00552FA0">
        <w:rPr>
          <w:color w:val="auto"/>
        </w:rPr>
        <w:t xml:space="preserve"> </w:t>
      </w:r>
      <w:r>
        <w:rPr>
          <w:color w:val="auto"/>
        </w:rPr>
        <w:t>August</w:t>
      </w:r>
      <w:r w:rsidRPr="00552FA0">
        <w:rPr>
          <w:color w:val="auto"/>
        </w:rPr>
        <w:t xml:space="preserve"> 202</w:t>
      </w:r>
      <w:r>
        <w:rPr>
          <w:color w:val="auto"/>
        </w:rPr>
        <w:t>3</w:t>
      </w:r>
      <w:r w:rsidRPr="00552FA0">
        <w:rPr>
          <w:color w:val="auto"/>
        </w:rPr>
        <w:t>)</w:t>
      </w:r>
    </w:p>
    <w:tbl>
      <w:tblPr>
        <w:tblStyle w:val="TableGrid"/>
        <w:tblW w:w="0" w:type="auto"/>
        <w:tblInd w:w="576" w:type="dxa"/>
        <w:tblLook w:val="04A0" w:firstRow="1" w:lastRow="0" w:firstColumn="1" w:lastColumn="0" w:noHBand="0" w:noVBand="1"/>
      </w:tblPr>
      <w:tblGrid>
        <w:gridCol w:w="8774"/>
      </w:tblGrid>
      <w:tr w:rsidR="00DA1CDA" w14:paraId="060CD075" w14:textId="77777777" w:rsidTr="00BE2B6D">
        <w:tc>
          <w:tcPr>
            <w:tcW w:w="9350" w:type="dxa"/>
          </w:tcPr>
          <w:p w14:paraId="52DD121D" w14:textId="2CFA21FA" w:rsidR="00DA1CDA" w:rsidRPr="00D15057" w:rsidRDefault="00AD60BA" w:rsidP="00AD60BA">
            <w:pPr>
              <w:spacing w:before="120" w:after="120"/>
              <w:rPr>
                <w:rFonts w:ascii="Times New Roman" w:hAnsi="Times New Roman" w:cs="Times New Roman"/>
                <w:sz w:val="20"/>
                <w:szCs w:val="20"/>
              </w:rPr>
            </w:pPr>
            <w:r>
              <w:rPr>
                <w:rFonts w:ascii="Times New Roman" w:hAnsi="Times New Roman" w:cs="Times New Roman"/>
                <w:sz w:val="20"/>
                <w:szCs w:val="20"/>
              </w:rPr>
              <w:t>The agenda was not handled.</w:t>
            </w:r>
          </w:p>
        </w:tc>
      </w:tr>
    </w:tbl>
    <w:p w14:paraId="34A5DDE3" w14:textId="77777777" w:rsidR="00DA1CDA" w:rsidRDefault="00DA1CDA" w:rsidP="00DA1CDA"/>
    <w:p w14:paraId="52E315F1" w14:textId="7C23B60D" w:rsidR="00DA1CDA" w:rsidRDefault="00DA1CDA" w:rsidP="00DA1CDA">
      <w:pPr>
        <w:pStyle w:val="Heading3"/>
        <w:numPr>
          <w:ilvl w:val="1"/>
          <w:numId w:val="26"/>
        </w:numPr>
        <w:rPr>
          <w:color w:val="auto"/>
        </w:rPr>
      </w:pPr>
      <w:r w:rsidRPr="00552FA0">
        <w:rPr>
          <w:color w:val="auto"/>
        </w:rPr>
        <w:t>RAN</w:t>
      </w:r>
      <w:r>
        <w:rPr>
          <w:color w:val="auto"/>
        </w:rPr>
        <w:t>2</w:t>
      </w:r>
      <w:r w:rsidRPr="00552FA0">
        <w:rPr>
          <w:color w:val="auto"/>
        </w:rPr>
        <w:t>#1</w:t>
      </w:r>
      <w:r>
        <w:rPr>
          <w:color w:val="auto"/>
        </w:rPr>
        <w:t>23-bis</w:t>
      </w:r>
      <w:r w:rsidRPr="00552FA0">
        <w:rPr>
          <w:color w:val="auto"/>
        </w:rPr>
        <w:t xml:space="preserve"> (</w:t>
      </w:r>
      <w:r>
        <w:rPr>
          <w:color w:val="auto"/>
        </w:rPr>
        <w:t xml:space="preserve">09 </w:t>
      </w:r>
      <w:r w:rsidRPr="00552FA0">
        <w:rPr>
          <w:color w:val="auto"/>
        </w:rPr>
        <w:t xml:space="preserve">– </w:t>
      </w:r>
      <w:r>
        <w:rPr>
          <w:color w:val="auto"/>
        </w:rPr>
        <w:t>13</w:t>
      </w:r>
      <w:r w:rsidRPr="00552FA0">
        <w:rPr>
          <w:color w:val="auto"/>
        </w:rPr>
        <w:t xml:space="preserve"> </w:t>
      </w:r>
      <w:r>
        <w:rPr>
          <w:color w:val="auto"/>
        </w:rPr>
        <w:t>October</w:t>
      </w:r>
      <w:r w:rsidRPr="00552FA0">
        <w:rPr>
          <w:color w:val="auto"/>
        </w:rPr>
        <w:t xml:space="preserve"> 202</w:t>
      </w:r>
      <w:r>
        <w:rPr>
          <w:color w:val="auto"/>
        </w:rPr>
        <w:t>3</w:t>
      </w:r>
      <w:r w:rsidRPr="00552FA0">
        <w:rPr>
          <w:color w:val="auto"/>
        </w:rPr>
        <w:t>)</w:t>
      </w:r>
    </w:p>
    <w:tbl>
      <w:tblPr>
        <w:tblStyle w:val="TableGrid"/>
        <w:tblW w:w="0" w:type="auto"/>
        <w:tblInd w:w="576" w:type="dxa"/>
        <w:tblLook w:val="04A0" w:firstRow="1" w:lastRow="0" w:firstColumn="1" w:lastColumn="0" w:noHBand="0" w:noVBand="1"/>
      </w:tblPr>
      <w:tblGrid>
        <w:gridCol w:w="8774"/>
      </w:tblGrid>
      <w:tr w:rsidR="00DA1CDA" w14:paraId="29390506" w14:textId="77777777" w:rsidTr="00BE2B6D">
        <w:tc>
          <w:tcPr>
            <w:tcW w:w="9350" w:type="dxa"/>
          </w:tcPr>
          <w:p w14:paraId="314CA428" w14:textId="18C95D8A" w:rsidR="00DD16AD" w:rsidRPr="00DD16AD" w:rsidRDefault="00DD16AD" w:rsidP="00DD16AD">
            <w:pPr>
              <w:pStyle w:val="Doc-text2"/>
              <w:ind w:left="0" w:firstLine="0"/>
              <w:rPr>
                <w:rFonts w:ascii="Times New Roman" w:hAnsi="Times New Roman"/>
                <w:szCs w:val="20"/>
                <w:lang w:val="en-US"/>
              </w:rPr>
            </w:pPr>
            <w:r w:rsidRPr="00DD16AD">
              <w:rPr>
                <w:rFonts w:ascii="Times New Roman" w:hAnsi="Times New Roman"/>
                <w:szCs w:val="20"/>
                <w:lang w:val="en-US"/>
              </w:rPr>
              <w:t>For R18 SL-FR2 initial beam-pairing, no need for further study work at R2.</w:t>
            </w:r>
          </w:p>
          <w:p w14:paraId="644272BD" w14:textId="77777777" w:rsidR="00DD16AD" w:rsidRPr="00DD16AD" w:rsidRDefault="00DD16AD" w:rsidP="00DD16AD">
            <w:pPr>
              <w:pStyle w:val="Doc-text2"/>
              <w:ind w:left="0" w:firstLine="0"/>
              <w:rPr>
                <w:rFonts w:ascii="Times New Roman" w:hAnsi="Times New Roman"/>
                <w:szCs w:val="20"/>
                <w:lang w:val="en-US"/>
              </w:rPr>
            </w:pPr>
            <w:r w:rsidRPr="00DD16AD">
              <w:rPr>
                <w:rFonts w:ascii="Times New Roman" w:hAnsi="Times New Roman"/>
                <w:szCs w:val="20"/>
                <w:lang w:val="en-US"/>
              </w:rPr>
              <w:t xml:space="preserve">=&gt; </w:t>
            </w:r>
            <w:r w:rsidRPr="00DD16AD">
              <w:rPr>
                <w:rFonts w:ascii="Times New Roman" w:hAnsi="Times New Roman"/>
                <w:szCs w:val="20"/>
                <w:highlight w:val="green"/>
                <w:lang w:val="en-US"/>
              </w:rPr>
              <w:t>Agreed</w:t>
            </w:r>
            <w:r w:rsidRPr="00DD16AD">
              <w:rPr>
                <w:rFonts w:ascii="Times New Roman" w:hAnsi="Times New Roman"/>
                <w:szCs w:val="20"/>
                <w:lang w:val="en-US"/>
              </w:rPr>
              <w:t>.</w:t>
            </w:r>
          </w:p>
          <w:p w14:paraId="64389F30" w14:textId="77777777" w:rsidR="00DD16AD" w:rsidRPr="00DD16AD" w:rsidRDefault="00DD16AD" w:rsidP="00DD16AD">
            <w:pPr>
              <w:pStyle w:val="Doc-text2"/>
              <w:ind w:left="0" w:firstLine="0"/>
              <w:rPr>
                <w:rFonts w:ascii="Times New Roman" w:hAnsi="Times New Roman"/>
                <w:szCs w:val="20"/>
                <w:lang w:val="en-US"/>
              </w:rPr>
            </w:pPr>
          </w:p>
          <w:p w14:paraId="6B3FEF2B" w14:textId="5AD5D631" w:rsidR="00DD16AD" w:rsidRPr="00DD16AD" w:rsidRDefault="00DD16AD" w:rsidP="00DD16AD">
            <w:pPr>
              <w:pStyle w:val="Doc-text2"/>
              <w:ind w:left="0" w:firstLine="0"/>
              <w:rPr>
                <w:rFonts w:ascii="Times New Roman" w:hAnsi="Times New Roman"/>
                <w:szCs w:val="20"/>
              </w:rPr>
            </w:pPr>
            <w:r w:rsidRPr="00DD16AD">
              <w:rPr>
                <w:rFonts w:ascii="Times New Roman" w:hAnsi="Times New Roman"/>
                <w:szCs w:val="20"/>
              </w:rPr>
              <w:t>For R18 SL-FR2 beam management, no need for further study work at R2.</w:t>
            </w:r>
          </w:p>
          <w:p w14:paraId="0EC732B2" w14:textId="77777777" w:rsidR="00DD16AD" w:rsidRPr="00DD16AD" w:rsidRDefault="00DD16AD" w:rsidP="00DD16AD">
            <w:pPr>
              <w:pStyle w:val="Doc-text2"/>
              <w:ind w:left="0" w:firstLine="0"/>
              <w:rPr>
                <w:rFonts w:ascii="Times New Roman" w:hAnsi="Times New Roman"/>
                <w:szCs w:val="20"/>
              </w:rPr>
            </w:pPr>
            <w:r w:rsidRPr="00DD16AD">
              <w:rPr>
                <w:rFonts w:ascii="Times New Roman" w:hAnsi="Times New Roman"/>
                <w:szCs w:val="20"/>
              </w:rPr>
              <w:t xml:space="preserve">=&gt; </w:t>
            </w:r>
            <w:r w:rsidRPr="00DD16AD">
              <w:rPr>
                <w:rFonts w:ascii="Times New Roman" w:hAnsi="Times New Roman"/>
                <w:szCs w:val="20"/>
                <w:highlight w:val="green"/>
              </w:rPr>
              <w:t>Agreed</w:t>
            </w:r>
            <w:r w:rsidRPr="00DD16AD">
              <w:rPr>
                <w:rFonts w:ascii="Times New Roman" w:hAnsi="Times New Roman"/>
                <w:szCs w:val="20"/>
              </w:rPr>
              <w:t>.</w:t>
            </w:r>
          </w:p>
          <w:p w14:paraId="0AF083B3" w14:textId="77777777" w:rsidR="00DD16AD" w:rsidRPr="00DD16AD" w:rsidRDefault="00DD16AD" w:rsidP="00DD16AD">
            <w:pPr>
              <w:pStyle w:val="Doc-text2"/>
              <w:ind w:left="0" w:firstLine="0"/>
              <w:rPr>
                <w:rFonts w:ascii="Times New Roman" w:hAnsi="Times New Roman"/>
                <w:szCs w:val="20"/>
              </w:rPr>
            </w:pPr>
          </w:p>
          <w:p w14:paraId="47F923DF" w14:textId="1BC67C6A" w:rsidR="00DD16AD" w:rsidRPr="00DD16AD" w:rsidRDefault="00DD16AD" w:rsidP="00DD16AD">
            <w:pPr>
              <w:pStyle w:val="Doc-text2"/>
              <w:ind w:left="0" w:firstLine="0"/>
              <w:rPr>
                <w:rFonts w:ascii="Times New Roman" w:hAnsi="Times New Roman"/>
                <w:szCs w:val="20"/>
              </w:rPr>
            </w:pPr>
            <w:r w:rsidRPr="00DD16AD">
              <w:rPr>
                <w:rFonts w:ascii="Times New Roman" w:hAnsi="Times New Roman"/>
                <w:szCs w:val="20"/>
              </w:rPr>
              <w:t>For R18 SL-FR2 beam-based RRM measurement report, no need for further study work at R2.</w:t>
            </w:r>
          </w:p>
          <w:p w14:paraId="3BE2048B" w14:textId="77777777" w:rsidR="00DD16AD" w:rsidRPr="00DD16AD" w:rsidRDefault="00DD16AD" w:rsidP="00DD16AD">
            <w:pPr>
              <w:pStyle w:val="Doc-text2"/>
              <w:ind w:left="0" w:firstLine="0"/>
              <w:rPr>
                <w:rFonts w:ascii="Times New Roman" w:hAnsi="Times New Roman"/>
                <w:szCs w:val="20"/>
              </w:rPr>
            </w:pPr>
            <w:r w:rsidRPr="00DD16AD">
              <w:rPr>
                <w:rFonts w:ascii="Times New Roman" w:hAnsi="Times New Roman"/>
                <w:szCs w:val="20"/>
              </w:rPr>
              <w:t xml:space="preserve">=&gt; </w:t>
            </w:r>
            <w:r w:rsidRPr="00DD16AD">
              <w:rPr>
                <w:rFonts w:ascii="Times New Roman" w:hAnsi="Times New Roman"/>
                <w:szCs w:val="20"/>
                <w:highlight w:val="green"/>
              </w:rPr>
              <w:t>Agreed</w:t>
            </w:r>
            <w:r w:rsidRPr="00DD16AD">
              <w:rPr>
                <w:rFonts w:ascii="Times New Roman" w:hAnsi="Times New Roman"/>
                <w:szCs w:val="20"/>
              </w:rPr>
              <w:t>.</w:t>
            </w:r>
          </w:p>
          <w:p w14:paraId="68D51CDD" w14:textId="77777777" w:rsidR="00DD16AD" w:rsidRPr="00DD16AD" w:rsidRDefault="00DD16AD" w:rsidP="00DD16AD">
            <w:pPr>
              <w:pStyle w:val="Doc-text2"/>
              <w:ind w:left="0" w:firstLine="0"/>
              <w:rPr>
                <w:rFonts w:ascii="Times New Roman" w:hAnsi="Times New Roman"/>
                <w:szCs w:val="20"/>
              </w:rPr>
            </w:pPr>
          </w:p>
          <w:p w14:paraId="52C1385B" w14:textId="289FA030" w:rsidR="00DD16AD" w:rsidRPr="00DD16AD" w:rsidRDefault="00DD16AD" w:rsidP="00DD16AD">
            <w:pPr>
              <w:pStyle w:val="Doc-text2"/>
              <w:ind w:left="0" w:firstLine="0"/>
              <w:rPr>
                <w:rFonts w:ascii="Times New Roman" w:hAnsi="Times New Roman"/>
                <w:szCs w:val="20"/>
              </w:rPr>
            </w:pPr>
            <w:r w:rsidRPr="00DD16AD">
              <w:rPr>
                <w:rFonts w:ascii="Times New Roman" w:hAnsi="Times New Roman"/>
                <w:szCs w:val="20"/>
              </w:rPr>
              <w:t xml:space="preserve">For R18 SL-FR2 beam failure detection, no need for further study work (also including whether TX based or RX based detection) at R2. </w:t>
            </w:r>
          </w:p>
          <w:p w14:paraId="599BCE61" w14:textId="77777777" w:rsidR="00DD16AD" w:rsidRPr="00DD16AD" w:rsidRDefault="00DD16AD" w:rsidP="00DD16AD">
            <w:pPr>
              <w:pStyle w:val="Doc-text2"/>
              <w:ind w:left="0" w:firstLine="0"/>
              <w:rPr>
                <w:rFonts w:ascii="Times New Roman" w:hAnsi="Times New Roman"/>
                <w:szCs w:val="20"/>
              </w:rPr>
            </w:pPr>
            <w:r w:rsidRPr="00DD16AD">
              <w:rPr>
                <w:rFonts w:ascii="Times New Roman" w:hAnsi="Times New Roman"/>
                <w:szCs w:val="20"/>
              </w:rPr>
              <w:t xml:space="preserve">=&gt; </w:t>
            </w:r>
            <w:r w:rsidRPr="00DD16AD">
              <w:rPr>
                <w:rFonts w:ascii="Times New Roman" w:hAnsi="Times New Roman"/>
                <w:szCs w:val="20"/>
                <w:highlight w:val="green"/>
              </w:rPr>
              <w:t>Agreed</w:t>
            </w:r>
            <w:r w:rsidRPr="00DD16AD">
              <w:rPr>
                <w:rFonts w:ascii="Times New Roman" w:hAnsi="Times New Roman"/>
                <w:szCs w:val="20"/>
              </w:rPr>
              <w:t>.</w:t>
            </w:r>
          </w:p>
          <w:p w14:paraId="4949387A" w14:textId="77777777" w:rsidR="00DD16AD" w:rsidRPr="00DD16AD" w:rsidRDefault="00DD16AD" w:rsidP="00DD16AD">
            <w:pPr>
              <w:pStyle w:val="Doc-text2"/>
              <w:ind w:left="0" w:firstLine="0"/>
              <w:rPr>
                <w:rFonts w:ascii="Times New Roman" w:hAnsi="Times New Roman"/>
                <w:szCs w:val="20"/>
              </w:rPr>
            </w:pPr>
          </w:p>
          <w:p w14:paraId="5A4C775E" w14:textId="0ED11553" w:rsidR="00DD16AD" w:rsidRPr="00DD16AD" w:rsidRDefault="00DD16AD" w:rsidP="00DD16AD">
            <w:pPr>
              <w:pStyle w:val="Doc-text2"/>
              <w:ind w:left="0" w:firstLine="0"/>
              <w:rPr>
                <w:rFonts w:ascii="Times New Roman" w:hAnsi="Times New Roman"/>
                <w:szCs w:val="20"/>
              </w:rPr>
            </w:pPr>
            <w:r w:rsidRPr="00DD16AD">
              <w:rPr>
                <w:rFonts w:ascii="Times New Roman" w:hAnsi="Times New Roman"/>
                <w:szCs w:val="20"/>
              </w:rPr>
              <w:t>For R18 SL-FR2 beam failure report/handling, no need for further study work at R2.</w:t>
            </w:r>
          </w:p>
          <w:p w14:paraId="428C3913" w14:textId="77777777" w:rsidR="00DD16AD" w:rsidRPr="00DD16AD" w:rsidRDefault="00DD16AD" w:rsidP="00DD16AD">
            <w:pPr>
              <w:pStyle w:val="Doc-text2"/>
              <w:ind w:left="0" w:firstLine="0"/>
              <w:rPr>
                <w:rFonts w:ascii="Times New Roman" w:hAnsi="Times New Roman"/>
                <w:szCs w:val="20"/>
              </w:rPr>
            </w:pPr>
            <w:r w:rsidRPr="00DD16AD">
              <w:rPr>
                <w:rFonts w:ascii="Times New Roman" w:hAnsi="Times New Roman"/>
                <w:szCs w:val="20"/>
              </w:rPr>
              <w:t xml:space="preserve">=&gt; </w:t>
            </w:r>
            <w:r w:rsidRPr="00DD16AD">
              <w:rPr>
                <w:rFonts w:ascii="Times New Roman" w:hAnsi="Times New Roman"/>
                <w:szCs w:val="20"/>
                <w:highlight w:val="green"/>
              </w:rPr>
              <w:t>Agreed</w:t>
            </w:r>
            <w:r w:rsidRPr="00DD16AD">
              <w:rPr>
                <w:rFonts w:ascii="Times New Roman" w:hAnsi="Times New Roman"/>
                <w:szCs w:val="20"/>
              </w:rPr>
              <w:t>.</w:t>
            </w:r>
          </w:p>
          <w:p w14:paraId="5B64C0A7" w14:textId="77777777" w:rsidR="00DA1CDA" w:rsidRPr="00DD16AD" w:rsidRDefault="00DA1CDA" w:rsidP="00DD16AD">
            <w:pPr>
              <w:spacing w:after="120"/>
              <w:rPr>
                <w:rFonts w:ascii="Times New Roman" w:hAnsi="Times New Roman" w:cs="Times New Roman"/>
                <w:sz w:val="20"/>
                <w:szCs w:val="20"/>
              </w:rPr>
            </w:pPr>
          </w:p>
          <w:p w14:paraId="7120C0F3" w14:textId="77777777" w:rsidR="00DD16AD" w:rsidRPr="00DD16AD" w:rsidRDefault="00DD16AD" w:rsidP="00DD16AD">
            <w:pPr>
              <w:rPr>
                <w:rFonts w:ascii="Times New Roman" w:hAnsi="Times New Roman" w:cs="Times New Roman"/>
                <w:b/>
                <w:sz w:val="20"/>
                <w:szCs w:val="20"/>
              </w:rPr>
            </w:pPr>
            <w:r w:rsidRPr="00DD16AD">
              <w:rPr>
                <w:rFonts w:ascii="Times New Roman" w:hAnsi="Times New Roman" w:cs="Times New Roman"/>
                <w:b/>
                <w:bCs/>
                <w:sz w:val="20"/>
                <w:szCs w:val="20"/>
                <w:highlight w:val="green"/>
              </w:rPr>
              <w:t xml:space="preserve">Agreements on </w:t>
            </w:r>
            <w:r w:rsidRPr="00DD16AD">
              <w:rPr>
                <w:rFonts w:ascii="Times New Roman" w:hAnsi="Times New Roman" w:cs="Times New Roman"/>
                <w:b/>
                <w:sz w:val="20"/>
                <w:szCs w:val="20"/>
                <w:highlight w:val="green"/>
              </w:rPr>
              <w:t>SL-FR2</w:t>
            </w:r>
          </w:p>
          <w:p w14:paraId="6CCDAB7E" w14:textId="5846FC37" w:rsidR="00DD16AD" w:rsidRPr="00DD16AD" w:rsidRDefault="00DD16AD" w:rsidP="00DD16AD">
            <w:pPr>
              <w:tabs>
                <w:tab w:val="left" w:pos="297"/>
              </w:tabs>
              <w:spacing w:after="120"/>
              <w:rPr>
                <w:rFonts w:ascii="Times New Roman" w:hAnsi="Times New Roman" w:cs="Times New Roman"/>
                <w:sz w:val="20"/>
                <w:szCs w:val="20"/>
              </w:rPr>
            </w:pPr>
            <w:r w:rsidRPr="00DD16AD">
              <w:rPr>
                <w:rFonts w:ascii="Times New Roman" w:hAnsi="Times New Roman" w:cs="Times New Roman"/>
                <w:sz w:val="20"/>
                <w:szCs w:val="20"/>
              </w:rPr>
              <w:t>1.</w:t>
            </w:r>
            <w:r w:rsidRPr="00DD16AD">
              <w:rPr>
                <w:rFonts w:ascii="Times New Roman" w:hAnsi="Times New Roman" w:cs="Times New Roman"/>
                <w:sz w:val="20"/>
                <w:szCs w:val="20"/>
              </w:rPr>
              <w:tab/>
              <w:t>Study for SL FR2 for Rel-18 is completed from RAN2 perspective</w:t>
            </w:r>
          </w:p>
        </w:tc>
      </w:tr>
    </w:tbl>
    <w:p w14:paraId="49AC3D2B" w14:textId="77777777" w:rsidR="00DA1CDA" w:rsidRDefault="00DA1CDA" w:rsidP="00E25ACC"/>
    <w:sectPr w:rsidR="00DA1C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28E0" w14:textId="77777777" w:rsidR="00E51EE2" w:rsidRDefault="00E51EE2" w:rsidP="00033366">
      <w:r>
        <w:separator/>
      </w:r>
    </w:p>
  </w:endnote>
  <w:endnote w:type="continuationSeparator" w:id="0">
    <w:p w14:paraId="4C3222C1" w14:textId="77777777" w:rsidR="00E51EE2" w:rsidRDefault="00E51EE2" w:rsidP="0003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E0BF0" w14:textId="77777777" w:rsidR="00E51EE2" w:rsidRDefault="00E51EE2" w:rsidP="00033366">
      <w:r>
        <w:separator/>
      </w:r>
    </w:p>
  </w:footnote>
  <w:footnote w:type="continuationSeparator" w:id="0">
    <w:p w14:paraId="62B2F417" w14:textId="77777777" w:rsidR="00E51EE2" w:rsidRDefault="00E51EE2" w:rsidP="00033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855541B"/>
    <w:multiLevelType w:val="hybridMultilevel"/>
    <w:tmpl w:val="4F08340A"/>
    <w:lvl w:ilvl="0" w:tplc="7CF4064E">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5CF5F5D"/>
    <w:multiLevelType w:val="multilevel"/>
    <w:tmpl w:val="15CF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DEC1457"/>
    <w:multiLevelType w:val="hybridMultilevel"/>
    <w:tmpl w:val="BC2EE7C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0DD0831"/>
    <w:multiLevelType w:val="hybridMultilevel"/>
    <w:tmpl w:val="DB3AF8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F1090"/>
    <w:multiLevelType w:val="hybridMultilevel"/>
    <w:tmpl w:val="47700392"/>
    <w:lvl w:ilvl="0" w:tplc="DD9A106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34A8510C"/>
    <w:multiLevelType w:val="hybridMultilevel"/>
    <w:tmpl w:val="ED9630F2"/>
    <w:lvl w:ilvl="0" w:tplc="D924CAC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3" w15:restartNumberingAfterBreak="0">
    <w:nsid w:val="449F57BE"/>
    <w:multiLevelType w:val="hybridMultilevel"/>
    <w:tmpl w:val="DE8885C4"/>
    <w:lvl w:ilvl="0" w:tplc="FFFFFFFF">
      <w:start w:val="3"/>
      <w:numFmt w:val="decimal"/>
      <w:lvlText w:val="%1."/>
      <w:lvlJc w:val="left"/>
      <w:pPr>
        <w:ind w:left="720" w:hanging="360"/>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EA712E7"/>
    <w:multiLevelType w:val="multilevel"/>
    <w:tmpl w:val="3000FF7C"/>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FAF23DE"/>
    <w:multiLevelType w:val="hybridMultilevel"/>
    <w:tmpl w:val="858496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130290"/>
    <w:multiLevelType w:val="hybridMultilevel"/>
    <w:tmpl w:val="F1B68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4"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9" w15:restartNumberingAfterBreak="0">
    <w:nsid w:val="619977C9"/>
    <w:multiLevelType w:val="multilevel"/>
    <w:tmpl w:val="61997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74"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5"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77" w15:restartNumberingAfterBreak="0">
    <w:nsid w:val="6DF64741"/>
    <w:multiLevelType w:val="hybridMultilevel"/>
    <w:tmpl w:val="BC2EE7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84"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52487458">
    <w:abstractNumId w:val="64"/>
  </w:num>
  <w:num w:numId="2" w16cid:durableId="1803888778">
    <w:abstractNumId w:val="17"/>
  </w:num>
  <w:num w:numId="3" w16cid:durableId="1776050467">
    <w:abstractNumId w:val="10"/>
  </w:num>
  <w:num w:numId="4" w16cid:durableId="1416442225">
    <w:abstractNumId w:val="78"/>
  </w:num>
  <w:num w:numId="5" w16cid:durableId="1415013211">
    <w:abstractNumId w:val="23"/>
  </w:num>
  <w:num w:numId="6" w16cid:durableId="334379285">
    <w:abstractNumId w:val="44"/>
  </w:num>
  <w:num w:numId="7" w16cid:durableId="216554185">
    <w:abstractNumId w:val="55"/>
  </w:num>
  <w:num w:numId="8" w16cid:durableId="685252267">
    <w:abstractNumId w:val="9"/>
  </w:num>
  <w:num w:numId="9" w16cid:durableId="1632252183">
    <w:abstractNumId w:val="7"/>
  </w:num>
  <w:num w:numId="10" w16cid:durableId="382995179">
    <w:abstractNumId w:val="6"/>
  </w:num>
  <w:num w:numId="11" w16cid:durableId="1240211561">
    <w:abstractNumId w:val="5"/>
  </w:num>
  <w:num w:numId="12" w16cid:durableId="668674444">
    <w:abstractNumId w:val="4"/>
  </w:num>
  <w:num w:numId="13" w16cid:durableId="1906797225">
    <w:abstractNumId w:val="8"/>
  </w:num>
  <w:num w:numId="14" w16cid:durableId="480387153">
    <w:abstractNumId w:val="3"/>
  </w:num>
  <w:num w:numId="15" w16cid:durableId="323045521">
    <w:abstractNumId w:val="2"/>
  </w:num>
  <w:num w:numId="16" w16cid:durableId="1662544552">
    <w:abstractNumId w:val="1"/>
  </w:num>
  <w:num w:numId="17" w16cid:durableId="1921450874">
    <w:abstractNumId w:val="0"/>
  </w:num>
  <w:num w:numId="18" w16cid:durableId="1557474967">
    <w:abstractNumId w:val="34"/>
  </w:num>
  <w:num w:numId="19" w16cid:durableId="304892367">
    <w:abstractNumId w:val="35"/>
  </w:num>
  <w:num w:numId="20" w16cid:durableId="750660624">
    <w:abstractNumId w:val="68"/>
  </w:num>
  <w:num w:numId="21" w16cid:durableId="1202984478">
    <w:abstractNumId w:val="51"/>
  </w:num>
  <w:num w:numId="22" w16cid:durableId="1013991253">
    <w:abstractNumId w:val="13"/>
  </w:num>
  <w:num w:numId="23" w16cid:durableId="1658000486">
    <w:abstractNumId w:val="84"/>
  </w:num>
  <w:num w:numId="24" w16cid:durableId="755440138">
    <w:abstractNumId w:val="77"/>
  </w:num>
  <w:num w:numId="25" w16cid:durableId="580675271">
    <w:abstractNumId w:val="38"/>
  </w:num>
  <w:num w:numId="26" w16cid:durableId="1715693380">
    <w:abstractNumId w:val="52"/>
  </w:num>
  <w:num w:numId="27" w16cid:durableId="785276401">
    <w:abstractNumId w:val="30"/>
  </w:num>
  <w:num w:numId="28" w16cid:durableId="820851746">
    <w:abstractNumId w:val="18"/>
  </w:num>
  <w:num w:numId="29" w16cid:durableId="1685938427">
    <w:abstractNumId w:val="16"/>
  </w:num>
  <w:num w:numId="30" w16cid:durableId="396245315">
    <w:abstractNumId w:val="48"/>
  </w:num>
  <w:num w:numId="31" w16cid:durableId="69819209">
    <w:abstractNumId w:val="28"/>
  </w:num>
  <w:num w:numId="32" w16cid:durableId="1507553842">
    <w:abstractNumId w:val="19"/>
  </w:num>
  <w:num w:numId="33" w16cid:durableId="733549355">
    <w:abstractNumId w:val="36"/>
  </w:num>
  <w:num w:numId="34" w16cid:durableId="913398629">
    <w:abstractNumId w:val="82"/>
  </w:num>
  <w:num w:numId="35" w16cid:durableId="2078166997">
    <w:abstractNumId w:val="49"/>
  </w:num>
  <w:num w:numId="36" w16cid:durableId="1703479517">
    <w:abstractNumId w:val="69"/>
  </w:num>
  <w:num w:numId="37" w16cid:durableId="889608134">
    <w:abstractNumId w:val="40"/>
  </w:num>
  <w:num w:numId="38" w16cid:durableId="60905152">
    <w:abstractNumId w:val="22"/>
  </w:num>
  <w:num w:numId="39" w16cid:durableId="967013184">
    <w:abstractNumId w:val="37"/>
  </w:num>
  <w:num w:numId="40" w16cid:durableId="753933809">
    <w:abstractNumId w:val="57"/>
  </w:num>
  <w:num w:numId="41" w16cid:durableId="1405955101">
    <w:abstractNumId w:val="71"/>
  </w:num>
  <w:num w:numId="42" w16cid:durableId="107242770">
    <w:abstractNumId w:val="41"/>
  </w:num>
  <w:num w:numId="43" w16cid:durableId="749428493">
    <w:abstractNumId w:val="21"/>
  </w:num>
  <w:num w:numId="44" w16cid:durableId="991105997">
    <w:abstractNumId w:val="46"/>
  </w:num>
  <w:num w:numId="45" w16cid:durableId="764417833">
    <w:abstractNumId w:val="11"/>
  </w:num>
  <w:num w:numId="46" w16cid:durableId="1080367752">
    <w:abstractNumId w:val="62"/>
  </w:num>
  <w:num w:numId="47" w16cid:durableId="2139256831">
    <w:abstractNumId w:val="54"/>
  </w:num>
  <w:num w:numId="48" w16cid:durableId="1063256722">
    <w:abstractNumId w:val="47"/>
  </w:num>
  <w:num w:numId="49" w16cid:durableId="474297653">
    <w:abstractNumId w:val="50"/>
  </w:num>
  <w:num w:numId="50" w16cid:durableId="902301567">
    <w:abstractNumId w:val="76"/>
  </w:num>
  <w:num w:numId="51" w16cid:durableId="582111452">
    <w:abstractNumId w:val="61"/>
  </w:num>
  <w:num w:numId="52" w16cid:durableId="1119032499">
    <w:abstractNumId w:val="60"/>
  </w:num>
  <w:num w:numId="53" w16cid:durableId="724064499">
    <w:abstractNumId w:val="74"/>
  </w:num>
  <w:num w:numId="54" w16cid:durableId="955059110">
    <w:abstractNumId w:val="81"/>
  </w:num>
  <w:num w:numId="55" w16cid:durableId="1490512262">
    <w:abstractNumId w:val="43"/>
  </w:num>
  <w:num w:numId="56" w16cid:durableId="1445610912">
    <w:abstractNumId w:val="65"/>
  </w:num>
  <w:num w:numId="57" w16cid:durableId="1557862708">
    <w:abstractNumId w:val="15"/>
  </w:num>
  <w:num w:numId="58" w16cid:durableId="411658956">
    <w:abstractNumId w:val="20"/>
  </w:num>
  <w:num w:numId="59" w16cid:durableId="600532960">
    <w:abstractNumId w:val="66"/>
  </w:num>
  <w:num w:numId="60" w16cid:durableId="2133360004">
    <w:abstractNumId w:val="27"/>
  </w:num>
  <w:num w:numId="61" w16cid:durableId="1598633427">
    <w:abstractNumId w:val="79"/>
  </w:num>
  <w:num w:numId="62" w16cid:durableId="916356969">
    <w:abstractNumId w:val="12"/>
  </w:num>
  <w:num w:numId="63" w16cid:durableId="251552717">
    <w:abstractNumId w:val="58"/>
  </w:num>
  <w:num w:numId="64" w16cid:durableId="1229802615">
    <w:abstractNumId w:val="83"/>
  </w:num>
  <w:num w:numId="65" w16cid:durableId="183521323">
    <w:abstractNumId w:val="82"/>
  </w:num>
  <w:num w:numId="66" w16cid:durableId="630325307">
    <w:abstractNumId w:val="42"/>
  </w:num>
  <w:num w:numId="67" w16cid:durableId="1723361637">
    <w:abstractNumId w:val="32"/>
  </w:num>
  <w:num w:numId="68" w16cid:durableId="1983727944">
    <w:abstractNumId w:val="29"/>
  </w:num>
  <w:num w:numId="69" w16cid:durableId="630014696">
    <w:abstractNumId w:val="14"/>
  </w:num>
  <w:num w:numId="70" w16cid:durableId="1527211843">
    <w:abstractNumId w:val="39"/>
  </w:num>
  <w:num w:numId="71" w16cid:durableId="745957127">
    <w:abstractNumId w:val="70"/>
  </w:num>
  <w:num w:numId="72" w16cid:durableId="2050564529">
    <w:abstractNumId w:val="75"/>
  </w:num>
  <w:num w:numId="73" w16cid:durableId="321668630">
    <w:abstractNumId w:val="63"/>
  </w:num>
  <w:num w:numId="74" w16cid:durableId="947784387">
    <w:abstractNumId w:val="80"/>
  </w:num>
  <w:num w:numId="75" w16cid:durableId="1938824103">
    <w:abstractNumId w:val="73"/>
  </w:num>
  <w:num w:numId="76" w16cid:durableId="2000965774">
    <w:abstractNumId w:val="31"/>
  </w:num>
  <w:num w:numId="77" w16cid:durableId="228855718">
    <w:abstractNumId w:val="59"/>
  </w:num>
  <w:num w:numId="78" w16cid:durableId="351806252">
    <w:abstractNumId w:val="25"/>
  </w:num>
  <w:num w:numId="79" w16cid:durableId="100073488">
    <w:abstractNumId w:val="26"/>
  </w:num>
  <w:num w:numId="80" w16cid:durableId="1988977263">
    <w:abstractNumId w:val="72"/>
  </w:num>
  <w:num w:numId="81" w16cid:durableId="2144078091">
    <w:abstractNumId w:val="67"/>
  </w:num>
  <w:num w:numId="82" w16cid:durableId="1014109657">
    <w:abstractNumId w:val="56"/>
  </w:num>
  <w:num w:numId="83" w16cid:durableId="1565600658">
    <w:abstractNumId w:val="45"/>
  </w:num>
  <w:num w:numId="84" w16cid:durableId="917176694">
    <w:abstractNumId w:val="24"/>
  </w:num>
  <w:num w:numId="85" w16cid:durableId="910040769">
    <w:abstractNumId w:val="33"/>
  </w:num>
  <w:num w:numId="86" w16cid:durableId="153572644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F51"/>
    <w:rsid w:val="0000106A"/>
    <w:rsid w:val="00030EA1"/>
    <w:rsid w:val="00033366"/>
    <w:rsid w:val="0004684E"/>
    <w:rsid w:val="000C7799"/>
    <w:rsid w:val="00107B46"/>
    <w:rsid w:val="001C7431"/>
    <w:rsid w:val="001D5A92"/>
    <w:rsid w:val="00222F51"/>
    <w:rsid w:val="00257C0E"/>
    <w:rsid w:val="00275F2A"/>
    <w:rsid w:val="00277961"/>
    <w:rsid w:val="002804C2"/>
    <w:rsid w:val="002A503D"/>
    <w:rsid w:val="002D1941"/>
    <w:rsid w:val="00327716"/>
    <w:rsid w:val="003451C5"/>
    <w:rsid w:val="00347BE4"/>
    <w:rsid w:val="00410FB3"/>
    <w:rsid w:val="00415619"/>
    <w:rsid w:val="00435557"/>
    <w:rsid w:val="004F53A1"/>
    <w:rsid w:val="00552FA0"/>
    <w:rsid w:val="0055537A"/>
    <w:rsid w:val="006158F6"/>
    <w:rsid w:val="00645252"/>
    <w:rsid w:val="006755EE"/>
    <w:rsid w:val="006C61FA"/>
    <w:rsid w:val="006D3D74"/>
    <w:rsid w:val="00752185"/>
    <w:rsid w:val="007865B0"/>
    <w:rsid w:val="007C3977"/>
    <w:rsid w:val="0082129E"/>
    <w:rsid w:val="0083569A"/>
    <w:rsid w:val="00864B6C"/>
    <w:rsid w:val="008826DE"/>
    <w:rsid w:val="009B2D64"/>
    <w:rsid w:val="00A56A6D"/>
    <w:rsid w:val="00A6495E"/>
    <w:rsid w:val="00A867F8"/>
    <w:rsid w:val="00A9204E"/>
    <w:rsid w:val="00AB5454"/>
    <w:rsid w:val="00AD60BA"/>
    <w:rsid w:val="00B21694"/>
    <w:rsid w:val="00B41E15"/>
    <w:rsid w:val="00BA1AC9"/>
    <w:rsid w:val="00BD366D"/>
    <w:rsid w:val="00C612B5"/>
    <w:rsid w:val="00D15057"/>
    <w:rsid w:val="00DA1CDA"/>
    <w:rsid w:val="00DA68CC"/>
    <w:rsid w:val="00DB6946"/>
    <w:rsid w:val="00DD16AD"/>
    <w:rsid w:val="00DF6610"/>
    <w:rsid w:val="00E25ACC"/>
    <w:rsid w:val="00E51EE2"/>
    <w:rsid w:val="00EE7F33"/>
    <w:rsid w:val="00F542AC"/>
    <w:rsid w:val="00F54A84"/>
    <w:rsid w:val="00FA1863"/>
    <w:rsid w:val="00FD350C"/>
    <w:rsid w:val="00FD3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2B60F"/>
  <w15:chartTrackingRefBased/>
  <w15:docId w15:val="{144C32B2-DD34-4154-90EE-60DA3E80A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qFormat/>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qFormat/>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6D3D7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목록"/>
    <w:basedOn w:val="Normal"/>
    <w:link w:val="ListParagraphChar"/>
    <w:uiPriority w:val="34"/>
    <w:unhideWhenUsed/>
    <w:qFormat/>
    <w:rsid w:val="00222F51"/>
    <w:pPr>
      <w:ind w:left="720"/>
      <w:contextualSpacing/>
    </w:pPr>
  </w:style>
  <w:style w:type="table" w:styleId="TableGrid">
    <w:name w:val="Table Grid"/>
    <w:basedOn w:val="TableNormal"/>
    <w:uiPriority w:val="39"/>
    <w:rsid w:val="00552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552FA0"/>
  </w:style>
  <w:style w:type="paragraph" w:customStyle="1" w:styleId="TAC">
    <w:name w:val="TAC"/>
    <w:basedOn w:val="Normal"/>
    <w:link w:val="TACChar"/>
    <w:qFormat/>
    <w:rsid w:val="00BA1AC9"/>
    <w:pPr>
      <w:keepLines/>
      <w:spacing w:before="40" w:after="40" w:line="259" w:lineRule="auto"/>
      <w:jc w:val="center"/>
    </w:pPr>
    <w:rPr>
      <w:rFonts w:ascii="Times New Roman" w:eastAsia="SimSun" w:hAnsi="Times New Roman" w:cs="Times New Roman"/>
      <w:sz w:val="20"/>
      <w:szCs w:val="20"/>
      <w:lang w:val="en-GB" w:eastAsia="zh-CN"/>
    </w:rPr>
  </w:style>
  <w:style w:type="paragraph" w:customStyle="1" w:styleId="TAH">
    <w:name w:val="TAH"/>
    <w:basedOn w:val="TAC"/>
    <w:link w:val="TAHCar"/>
    <w:qFormat/>
    <w:rsid w:val="00BA1AC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BA1AC9"/>
    <w:rPr>
      <w:rFonts w:ascii="Arial" w:eastAsia="Times New Roman" w:hAnsi="Arial" w:cs="Times New Roman"/>
      <w:b/>
      <w:sz w:val="18"/>
      <w:szCs w:val="20"/>
      <w:lang w:val="en-GB" w:eastAsia="en-GB"/>
    </w:rPr>
  </w:style>
  <w:style w:type="character" w:customStyle="1" w:styleId="TACChar">
    <w:name w:val="TAC Char"/>
    <w:link w:val="TAC"/>
    <w:qFormat/>
    <w:rsid w:val="00BA1AC9"/>
    <w:rPr>
      <w:rFonts w:ascii="Times New Roman" w:eastAsia="SimSun" w:hAnsi="Times New Roman" w:cs="Times New Roman"/>
      <w:sz w:val="20"/>
      <w:szCs w:val="20"/>
      <w:lang w:val="en-GB" w:eastAsia="zh-CN"/>
    </w:rPr>
  </w:style>
  <w:style w:type="paragraph" w:customStyle="1" w:styleId="0Maintext">
    <w:name w:val="0 Main text"/>
    <w:basedOn w:val="Normal"/>
    <w:link w:val="0MaintextChar"/>
    <w:qFormat/>
    <w:rsid w:val="00BA1AC9"/>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sid w:val="00BA1AC9"/>
    <w:rPr>
      <w:rFonts w:ascii="Times New Roman" w:eastAsia="Malgun Gothic" w:hAnsi="Times New Roman" w:cs="Batang"/>
      <w:sz w:val="20"/>
      <w:szCs w:val="20"/>
      <w:lang w:val="en-GB"/>
    </w:rPr>
  </w:style>
  <w:style w:type="paragraph" w:customStyle="1" w:styleId="TAN">
    <w:name w:val="TAN"/>
    <w:basedOn w:val="Normal"/>
    <w:qFormat/>
    <w:rsid w:val="00BA1AC9"/>
    <w:pPr>
      <w:keepNext/>
      <w:keepLines/>
      <w:spacing w:after="160" w:line="259" w:lineRule="auto"/>
      <w:ind w:left="851" w:hanging="851"/>
    </w:pPr>
    <w:rPr>
      <w:rFonts w:ascii="Arial" w:eastAsia="SimSun" w:hAnsi="Arial" w:cs="Arial"/>
      <w:color w:val="0000FF"/>
      <w:kern w:val="2"/>
      <w:sz w:val="18"/>
      <w:szCs w:val="20"/>
      <w:lang w:val="en-GB"/>
    </w:rPr>
  </w:style>
  <w:style w:type="paragraph" w:customStyle="1" w:styleId="3GPPAgreements">
    <w:name w:val="3GPP Agreements"/>
    <w:basedOn w:val="Normal"/>
    <w:link w:val="3GPPAgreementsChar"/>
    <w:qFormat/>
    <w:rsid w:val="00BA1AC9"/>
    <w:pPr>
      <w:numPr>
        <w:numId w:val="30"/>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BA1AC9"/>
    <w:rPr>
      <w:rFonts w:ascii="Times New Roman" w:eastAsia="SimSun" w:hAnsi="Times New Roman" w:cs="Times New Roman"/>
      <w:szCs w:val="20"/>
      <w:lang w:eastAsia="zh-CN"/>
    </w:rPr>
  </w:style>
  <w:style w:type="character" w:customStyle="1" w:styleId="apple-converted-space">
    <w:name w:val="apple-converted-space"/>
    <w:qFormat/>
    <w:rsid w:val="00AB5454"/>
  </w:style>
  <w:style w:type="paragraph" w:customStyle="1" w:styleId="3GPPNormalText">
    <w:name w:val="3GPP Normal Text"/>
    <w:basedOn w:val="BodyText"/>
    <w:link w:val="3GPPNormalTextChar"/>
    <w:qFormat/>
    <w:rsid w:val="00107B46"/>
    <w:pPr>
      <w:spacing w:line="259" w:lineRule="auto"/>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sid w:val="00107B46"/>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107B46"/>
    <w:pPr>
      <w:spacing w:after="120"/>
    </w:pPr>
  </w:style>
  <w:style w:type="character" w:customStyle="1" w:styleId="BodyTextChar">
    <w:name w:val="Body Text Char"/>
    <w:basedOn w:val="DefaultParagraphFont"/>
    <w:link w:val="BodyText"/>
    <w:uiPriority w:val="99"/>
    <w:semiHidden/>
    <w:rsid w:val="00107B46"/>
  </w:style>
  <w:style w:type="paragraph" w:customStyle="1" w:styleId="B1">
    <w:name w:val="B1"/>
    <w:basedOn w:val="List"/>
    <w:link w:val="B10"/>
    <w:qFormat/>
    <w:rsid w:val="00B21694"/>
    <w:pPr>
      <w:spacing w:after="180"/>
      <w:ind w:left="568" w:hanging="284"/>
      <w:contextualSpacing w:val="0"/>
    </w:pPr>
    <w:rPr>
      <w:rFonts w:ascii="Times New Roman" w:eastAsia="MS Mincho" w:hAnsi="Times New Roman" w:cs="Times New Roman"/>
      <w:sz w:val="20"/>
      <w:szCs w:val="20"/>
      <w:lang w:val="en-GB"/>
    </w:rPr>
  </w:style>
  <w:style w:type="character" w:customStyle="1" w:styleId="B10">
    <w:name w:val="B1 (文字)"/>
    <w:link w:val="B1"/>
    <w:qFormat/>
    <w:rsid w:val="00B21694"/>
    <w:rPr>
      <w:rFonts w:ascii="Times New Roman" w:eastAsia="MS Mincho" w:hAnsi="Times New Roman" w:cs="Times New Roman"/>
      <w:sz w:val="20"/>
      <w:szCs w:val="20"/>
      <w:lang w:val="en-GB"/>
    </w:rPr>
  </w:style>
  <w:style w:type="paragraph" w:styleId="List">
    <w:name w:val="List"/>
    <w:basedOn w:val="Normal"/>
    <w:uiPriority w:val="99"/>
    <w:semiHidden/>
    <w:unhideWhenUsed/>
    <w:rsid w:val="00B21694"/>
    <w:pPr>
      <w:ind w:left="283" w:hanging="283"/>
      <w:contextualSpacing/>
    </w:pPr>
  </w:style>
  <w:style w:type="paragraph" w:customStyle="1" w:styleId="B2">
    <w:name w:val="B2"/>
    <w:basedOn w:val="List2"/>
    <w:link w:val="B2Char"/>
    <w:qFormat/>
    <w:rsid w:val="00410FB3"/>
    <w:pPr>
      <w:spacing w:after="180"/>
      <w:ind w:left="851" w:hanging="284"/>
      <w:contextualSpacing w:val="0"/>
    </w:pPr>
    <w:rPr>
      <w:rFonts w:ascii="Times New Roman" w:eastAsia="MS Mincho" w:hAnsi="Times New Roman" w:cs="Times New Roman"/>
      <w:sz w:val="20"/>
      <w:szCs w:val="20"/>
      <w:lang w:val="en-GB"/>
    </w:rPr>
  </w:style>
  <w:style w:type="character" w:customStyle="1" w:styleId="B2Char">
    <w:name w:val="B2 Char"/>
    <w:link w:val="B2"/>
    <w:qFormat/>
    <w:rsid w:val="00410FB3"/>
    <w:rPr>
      <w:rFonts w:ascii="Times New Roman" w:eastAsia="MS Mincho" w:hAnsi="Times New Roman" w:cs="Times New Roman"/>
      <w:sz w:val="20"/>
      <w:szCs w:val="20"/>
      <w:lang w:val="en-GB"/>
    </w:rPr>
  </w:style>
  <w:style w:type="paragraph" w:styleId="List2">
    <w:name w:val="List 2"/>
    <w:basedOn w:val="Normal"/>
    <w:uiPriority w:val="99"/>
    <w:semiHidden/>
    <w:unhideWhenUsed/>
    <w:rsid w:val="00410FB3"/>
    <w:pPr>
      <w:ind w:left="566" w:hanging="283"/>
      <w:contextualSpacing/>
    </w:pPr>
  </w:style>
  <w:style w:type="paragraph" w:customStyle="1" w:styleId="3GPPText">
    <w:name w:val="3GPP Text"/>
    <w:basedOn w:val="Normal"/>
    <w:link w:val="3GPPTextChar"/>
    <w:qFormat/>
    <w:rsid w:val="002A503D"/>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2A503D"/>
    <w:rPr>
      <w:rFonts w:ascii="Times New Roman" w:eastAsia="SimSun" w:hAnsi="Times New Roman" w:cs="Times New Roman"/>
      <w:szCs w:val="20"/>
    </w:rPr>
  </w:style>
  <w:style w:type="paragraph" w:customStyle="1" w:styleId="CRCoverPage">
    <w:name w:val="CR Cover Page"/>
    <w:link w:val="CRCoverPageChar"/>
    <w:qFormat/>
    <w:rsid w:val="002A503D"/>
    <w:pPr>
      <w:spacing w:after="120"/>
    </w:pPr>
    <w:rPr>
      <w:rFonts w:ascii="Arial" w:eastAsia="Times New Roman" w:hAnsi="Arial" w:cs="Times New Roman"/>
      <w:sz w:val="20"/>
      <w:szCs w:val="20"/>
      <w:lang w:val="en-GB"/>
    </w:rPr>
  </w:style>
  <w:style w:type="character" w:customStyle="1" w:styleId="CRCoverPageChar">
    <w:name w:val="CR Cover Page Char"/>
    <w:link w:val="CRCoverPage"/>
    <w:qFormat/>
    <w:rsid w:val="002A503D"/>
    <w:rPr>
      <w:rFonts w:ascii="Arial" w:eastAsia="Times New Roman" w:hAnsi="Arial" w:cs="Times New Roman"/>
      <w:sz w:val="20"/>
      <w:szCs w:val="20"/>
      <w:lang w:val="en-GB"/>
    </w:rPr>
  </w:style>
  <w:style w:type="paragraph" w:customStyle="1" w:styleId="Doc-text2">
    <w:name w:val="Doc-text2"/>
    <w:basedOn w:val="Normal"/>
    <w:link w:val="Doc-text2Char"/>
    <w:qFormat/>
    <w:rsid w:val="00DD16AD"/>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DD16A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958011">
      <w:bodyDiv w:val="1"/>
      <w:marLeft w:val="0"/>
      <w:marRight w:val="0"/>
      <w:marTop w:val="0"/>
      <w:marBottom w:val="0"/>
      <w:divBdr>
        <w:top w:val="none" w:sz="0" w:space="0" w:color="auto"/>
        <w:left w:val="none" w:sz="0" w:space="0" w:color="auto"/>
        <w:bottom w:val="none" w:sz="0" w:space="0" w:color="auto"/>
        <w:right w:val="none" w:sz="0" w:space="0" w:color="auto"/>
      </w:divBdr>
    </w:div>
    <w:div w:id="2028628061">
      <w:bodyDiv w:val="1"/>
      <w:marLeft w:val="0"/>
      <w:marRight w:val="0"/>
      <w:marTop w:val="0"/>
      <w:marBottom w:val="0"/>
      <w:divBdr>
        <w:top w:val="none" w:sz="0" w:space="0" w:color="auto"/>
        <w:left w:val="none" w:sz="0" w:space="0" w:color="auto"/>
        <w:bottom w:val="none" w:sz="0" w:space="0" w:color="auto"/>
        <w:right w:val="none" w:sz="0" w:space="0" w:color="auto"/>
      </w:divBdr>
    </w:div>
    <w:div w:id="21076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99/Docs/RP-230077.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vin\AppData\Local\Microsoft\Office\16.0\DTS\en-US%7b92B06F07-7216-4C22-8517-5499A6249867%7d\%7b89B19781-08D7-431D-91EE-55DE745D6EE1%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C01C3C56-10DB-49F7-B061-44D8728D0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{89B19781-08D7-431D-91EE-55DE745D6EE1}tf02786999_win32</Template>
  <TotalTime>0</TotalTime>
  <Pages>14</Pages>
  <Words>5057</Words>
  <Characters>28831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Lin</dc:creator>
  <cp:keywords/>
  <dc:description/>
  <cp:lastModifiedBy>Kevin Lin</cp:lastModifiedBy>
  <cp:revision>2</cp:revision>
  <dcterms:created xsi:type="dcterms:W3CDTF">2023-12-04T14:13:00Z</dcterms:created>
  <dcterms:modified xsi:type="dcterms:W3CDTF">2023-12-04T14:13:00Z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